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F2508" w14:textId="77777777" w:rsidR="00150F61" w:rsidRPr="00682187" w:rsidRDefault="007A60C1" w:rsidP="00150F61">
      <w:pPr>
        <w:widowControl w:val="0"/>
        <w:autoSpaceDE w:val="0"/>
        <w:autoSpaceDN w:val="0"/>
        <w:adjustRightInd w:val="0"/>
        <w:ind w:right="-990"/>
        <w:rPr>
          <w:rFonts w:asciiTheme="majorHAnsi" w:hAnsiTheme="majorHAnsi" w:cs="Arial"/>
          <w:color w:val="000000" w:themeColor="text1"/>
          <w:sz w:val="36"/>
          <w:szCs w:val="36"/>
        </w:rPr>
      </w:pPr>
      <w:r w:rsidRPr="00682187">
        <w:rPr>
          <w:rFonts w:asciiTheme="majorHAnsi" w:hAnsiTheme="majorHAnsi"/>
          <w:noProof/>
          <w:color w:val="000000" w:themeColor="text1"/>
          <w:sz w:val="36"/>
          <w:szCs w:val="36"/>
        </w:rPr>
        <w:drawing>
          <wp:anchor distT="0" distB="0" distL="114300" distR="114300" simplePos="0" relativeHeight="251659264" behindDoc="0" locked="0" layoutInCell="1" allowOverlap="1" wp14:anchorId="48249756" wp14:editId="3ECE8A12">
            <wp:simplePos x="0" y="0"/>
            <wp:positionH relativeFrom="margin">
              <wp:posOffset>52070</wp:posOffset>
            </wp:positionH>
            <wp:positionV relativeFrom="paragraph">
              <wp:posOffset>-452120</wp:posOffset>
            </wp:positionV>
            <wp:extent cx="5520690" cy="440690"/>
            <wp:effectExtent l="0" t="0" r="0" b="0"/>
            <wp:wrapThrough wrapText="bothSides">
              <wp:wrapPolygon edited="0">
                <wp:start x="6559" y="0"/>
                <wp:lineTo x="0" y="12450"/>
                <wp:lineTo x="0" y="19919"/>
                <wp:lineTo x="21168" y="19919"/>
                <wp:lineTo x="21466" y="18674"/>
                <wp:lineTo x="21466" y="13695"/>
                <wp:lineTo x="14609" y="0"/>
                <wp:lineTo x="655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0690" cy="440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C8278" w14:textId="77777777" w:rsidR="00150F61" w:rsidRPr="00682187" w:rsidRDefault="00150F61" w:rsidP="00150F61">
      <w:pPr>
        <w:widowControl w:val="0"/>
        <w:autoSpaceDE w:val="0"/>
        <w:autoSpaceDN w:val="0"/>
        <w:adjustRightInd w:val="0"/>
        <w:ind w:right="-990"/>
        <w:rPr>
          <w:rFonts w:asciiTheme="majorHAnsi" w:hAnsiTheme="majorHAnsi" w:cs="Arial"/>
          <w:color w:val="000000" w:themeColor="text1"/>
        </w:rPr>
      </w:pPr>
      <w:r w:rsidRPr="00682187">
        <w:rPr>
          <w:rFonts w:ascii="Calibri" w:hAnsi="Calibri" w:cs="Arial"/>
          <w:b/>
          <w:color w:val="000000" w:themeColor="text1"/>
        </w:rPr>
        <w:t>PRESS RELEASE</w:t>
      </w:r>
    </w:p>
    <w:p w14:paraId="0955F211" w14:textId="77777777" w:rsidR="00150F61" w:rsidRPr="00682187" w:rsidRDefault="00150F61" w:rsidP="00150F61">
      <w:pPr>
        <w:widowControl w:val="0"/>
        <w:autoSpaceDE w:val="0"/>
        <w:autoSpaceDN w:val="0"/>
        <w:adjustRightInd w:val="0"/>
        <w:ind w:right="-990"/>
        <w:jc w:val="both"/>
        <w:rPr>
          <w:rFonts w:ascii="Calibri" w:hAnsi="Calibri" w:cs="Arial"/>
          <w:b/>
          <w:color w:val="000000" w:themeColor="text1"/>
        </w:rPr>
      </w:pPr>
      <w:r w:rsidRPr="00682187">
        <w:rPr>
          <w:rFonts w:ascii="Calibri" w:hAnsi="Calibri" w:cs="Arial"/>
          <w:b/>
          <w:color w:val="000000" w:themeColor="text1"/>
        </w:rPr>
        <w:t>FOR IMMEDIATE RELEASE</w:t>
      </w:r>
    </w:p>
    <w:p w14:paraId="413419B1" w14:textId="77777777" w:rsidR="00150F61" w:rsidRPr="00682187" w:rsidRDefault="00150F61" w:rsidP="00150F61">
      <w:pPr>
        <w:widowControl w:val="0"/>
        <w:autoSpaceDE w:val="0"/>
        <w:autoSpaceDN w:val="0"/>
        <w:adjustRightInd w:val="0"/>
        <w:ind w:right="-990" w:firstLine="360"/>
        <w:jc w:val="both"/>
        <w:rPr>
          <w:rFonts w:ascii="Calibri" w:hAnsi="Calibri" w:cs="Arial"/>
          <w:b/>
          <w:color w:val="000000" w:themeColor="text1"/>
        </w:rPr>
      </w:pPr>
    </w:p>
    <w:p w14:paraId="06CA78E4" w14:textId="77777777" w:rsidR="00150F61" w:rsidRPr="00682187" w:rsidRDefault="00150F61" w:rsidP="00150F61">
      <w:pPr>
        <w:widowControl w:val="0"/>
        <w:autoSpaceDE w:val="0"/>
        <w:autoSpaceDN w:val="0"/>
        <w:adjustRightInd w:val="0"/>
        <w:ind w:right="-990"/>
        <w:jc w:val="both"/>
        <w:rPr>
          <w:rFonts w:ascii="Calibri" w:hAnsi="Calibri" w:cs="Arial"/>
          <w:b/>
          <w:color w:val="000000" w:themeColor="text1"/>
        </w:rPr>
      </w:pPr>
      <w:r w:rsidRPr="00682187">
        <w:rPr>
          <w:rFonts w:ascii="Calibri" w:hAnsi="Calibri" w:cs="Arial"/>
          <w:b/>
          <w:color w:val="000000" w:themeColor="text1"/>
        </w:rPr>
        <w:t>BERRY CAMPBELL GALLERY PRESENTS MIKE SOLOMON: IMMEDIATE SPLENDOR</w:t>
      </w:r>
    </w:p>
    <w:p w14:paraId="208C7149" w14:textId="77777777" w:rsidR="00150F61" w:rsidRPr="00682187" w:rsidRDefault="00150F61" w:rsidP="00150F61">
      <w:pPr>
        <w:widowControl w:val="0"/>
        <w:autoSpaceDE w:val="0"/>
        <w:autoSpaceDN w:val="0"/>
        <w:adjustRightInd w:val="0"/>
        <w:ind w:right="-990" w:firstLine="360"/>
        <w:jc w:val="both"/>
        <w:rPr>
          <w:rFonts w:ascii="Calibri" w:hAnsi="Calibri" w:cs="Arial"/>
          <w:b/>
          <w:color w:val="000000" w:themeColor="text1"/>
          <w:sz w:val="18"/>
          <w:szCs w:val="18"/>
        </w:rPr>
      </w:pPr>
    </w:p>
    <w:p w14:paraId="46E2C8AC" w14:textId="4CC3DD14" w:rsidR="00150F61" w:rsidRPr="00682187" w:rsidRDefault="00150F61" w:rsidP="001A1EFB">
      <w:pPr>
        <w:widowControl w:val="0"/>
        <w:autoSpaceDE w:val="0"/>
        <w:autoSpaceDN w:val="0"/>
        <w:adjustRightInd w:val="0"/>
        <w:ind w:right="144"/>
        <w:jc w:val="both"/>
        <w:rPr>
          <w:rFonts w:asciiTheme="majorHAnsi" w:hAnsiTheme="majorHAnsi" w:cs="Arial"/>
          <w:color w:val="000000" w:themeColor="text1"/>
        </w:rPr>
      </w:pPr>
      <w:bookmarkStart w:id="0" w:name="OLE_LINK1"/>
      <w:bookmarkStart w:id="1" w:name="OLE_LINK2"/>
      <w:r w:rsidRPr="00682187">
        <w:rPr>
          <w:rFonts w:asciiTheme="majorHAnsi" w:hAnsiTheme="majorHAnsi" w:cs="Arial"/>
          <w:b/>
          <w:color w:val="000000" w:themeColor="text1"/>
        </w:rPr>
        <w:t xml:space="preserve">NEW YORK, NEW YORK, MAY </w:t>
      </w:r>
      <w:r w:rsidR="002C2A7D">
        <w:rPr>
          <w:rFonts w:asciiTheme="majorHAnsi" w:hAnsiTheme="majorHAnsi" w:cs="Arial"/>
          <w:b/>
          <w:color w:val="000000" w:themeColor="text1"/>
        </w:rPr>
        <w:t>16</w:t>
      </w:r>
      <w:r w:rsidRPr="00682187">
        <w:rPr>
          <w:rFonts w:asciiTheme="majorHAnsi" w:hAnsiTheme="majorHAnsi" w:cs="Arial"/>
          <w:b/>
          <w:color w:val="000000" w:themeColor="text1"/>
        </w:rPr>
        <w:t>, 2017</w:t>
      </w:r>
      <w:r w:rsidRPr="00682187">
        <w:rPr>
          <w:rFonts w:asciiTheme="majorHAnsi" w:hAnsiTheme="majorHAnsi" w:cs="Arial"/>
          <w:color w:val="000000" w:themeColor="text1"/>
        </w:rPr>
        <w:t xml:space="preserve"> – </w:t>
      </w:r>
      <w:bookmarkStart w:id="2" w:name="OLE_LINK3"/>
      <w:bookmarkStart w:id="3" w:name="OLE_LINK4"/>
      <w:r w:rsidRPr="00682187">
        <w:rPr>
          <w:rFonts w:asciiTheme="majorHAnsi" w:hAnsiTheme="majorHAnsi" w:cs="Arial"/>
          <w:b/>
          <w:color w:val="000000" w:themeColor="text1"/>
        </w:rPr>
        <w:t>Berry Campbell</w:t>
      </w:r>
      <w:r w:rsidRPr="00682187">
        <w:rPr>
          <w:rFonts w:asciiTheme="majorHAnsi" w:hAnsiTheme="majorHAnsi" w:cs="Arial"/>
          <w:color w:val="000000" w:themeColor="text1"/>
        </w:rPr>
        <w:t xml:space="preserve"> </w:t>
      </w:r>
      <w:r w:rsidR="00D84289" w:rsidRPr="00682187">
        <w:rPr>
          <w:rFonts w:asciiTheme="majorHAnsi" w:hAnsiTheme="majorHAnsi" w:cs="Arial"/>
          <w:b/>
          <w:color w:val="000000" w:themeColor="text1"/>
        </w:rPr>
        <w:t>Gallery</w:t>
      </w:r>
      <w:r w:rsidR="00D84289" w:rsidRPr="00682187">
        <w:rPr>
          <w:rFonts w:asciiTheme="majorHAnsi" w:hAnsiTheme="majorHAnsi" w:cs="Arial"/>
          <w:color w:val="000000" w:themeColor="text1"/>
        </w:rPr>
        <w:t xml:space="preserve"> </w:t>
      </w:r>
      <w:r w:rsidRPr="00682187">
        <w:rPr>
          <w:rFonts w:asciiTheme="majorHAnsi" w:hAnsiTheme="majorHAnsi" w:cs="Arial"/>
          <w:color w:val="000000" w:themeColor="text1"/>
        </w:rPr>
        <w:t>is plea</w:t>
      </w:r>
      <w:r w:rsidR="00B61931">
        <w:rPr>
          <w:rFonts w:asciiTheme="majorHAnsi" w:hAnsiTheme="majorHAnsi" w:cs="Arial"/>
          <w:color w:val="000000" w:themeColor="text1"/>
        </w:rPr>
        <w:t>sed to announce the exhibition “</w:t>
      </w:r>
      <w:r w:rsidRPr="00B61931">
        <w:rPr>
          <w:rFonts w:asciiTheme="majorHAnsi" w:hAnsiTheme="majorHAnsi" w:cs="Arial"/>
          <w:color w:val="000000" w:themeColor="text1"/>
        </w:rPr>
        <w:t>M</w:t>
      </w:r>
      <w:r w:rsidR="00B61931" w:rsidRPr="00B61931">
        <w:rPr>
          <w:rFonts w:asciiTheme="majorHAnsi" w:hAnsiTheme="majorHAnsi" w:cs="Arial"/>
          <w:color w:val="000000" w:themeColor="text1"/>
        </w:rPr>
        <w:t>ike Solomon: Immediate Splendor</w:t>
      </w:r>
      <w:r w:rsidR="00B61931">
        <w:rPr>
          <w:rFonts w:asciiTheme="majorHAnsi" w:hAnsiTheme="majorHAnsi" w:cs="Arial"/>
          <w:color w:val="000000" w:themeColor="text1"/>
        </w:rPr>
        <w:t>”</w:t>
      </w:r>
      <w:r w:rsidRPr="00682187">
        <w:rPr>
          <w:rFonts w:asciiTheme="majorHAnsi" w:hAnsiTheme="majorHAnsi" w:cs="Arial"/>
          <w:color w:val="000000" w:themeColor="text1"/>
        </w:rPr>
        <w:t xml:space="preserve"> featuring nineteen </w:t>
      </w:r>
      <w:r w:rsidR="00B425BB" w:rsidRPr="00682187">
        <w:rPr>
          <w:rFonts w:asciiTheme="majorHAnsi" w:hAnsiTheme="majorHAnsi" w:cs="Arial"/>
          <w:color w:val="000000" w:themeColor="text1"/>
        </w:rPr>
        <w:t xml:space="preserve">recent </w:t>
      </w:r>
      <w:r w:rsidRPr="00682187">
        <w:rPr>
          <w:rFonts w:asciiTheme="majorHAnsi" w:hAnsiTheme="majorHAnsi" w:cs="Arial"/>
          <w:color w:val="000000" w:themeColor="text1"/>
        </w:rPr>
        <w:t>paintings a</w:t>
      </w:r>
      <w:r w:rsidR="007D2533" w:rsidRPr="00682187">
        <w:rPr>
          <w:rFonts w:asciiTheme="majorHAnsi" w:hAnsiTheme="majorHAnsi" w:cs="Arial"/>
          <w:color w:val="000000" w:themeColor="text1"/>
        </w:rPr>
        <w:t>nd works on paper.  The exhibition opens</w:t>
      </w:r>
      <w:r w:rsidRPr="00682187">
        <w:rPr>
          <w:rFonts w:asciiTheme="majorHAnsi" w:hAnsiTheme="majorHAnsi" w:cs="Arial"/>
          <w:color w:val="000000" w:themeColor="text1"/>
        </w:rPr>
        <w:t xml:space="preserve"> </w:t>
      </w:r>
      <w:r w:rsidR="007D2533" w:rsidRPr="00682187">
        <w:rPr>
          <w:rFonts w:asciiTheme="majorHAnsi" w:hAnsiTheme="majorHAnsi" w:cs="Arial"/>
          <w:color w:val="000000" w:themeColor="text1"/>
        </w:rPr>
        <w:t xml:space="preserve">with a reception </w:t>
      </w:r>
      <w:r w:rsidRPr="00682187">
        <w:rPr>
          <w:rFonts w:asciiTheme="majorHAnsi" w:hAnsiTheme="majorHAnsi" w:cs="Arial"/>
          <w:color w:val="000000" w:themeColor="text1"/>
        </w:rPr>
        <w:t xml:space="preserve">on </w:t>
      </w:r>
      <w:r w:rsidR="007D2533" w:rsidRPr="00682187">
        <w:rPr>
          <w:rFonts w:asciiTheme="majorHAnsi" w:hAnsiTheme="majorHAnsi" w:cs="Arial"/>
          <w:color w:val="000000" w:themeColor="text1"/>
        </w:rPr>
        <w:t xml:space="preserve">Thursday, </w:t>
      </w:r>
      <w:r w:rsidRPr="00682187">
        <w:rPr>
          <w:rFonts w:asciiTheme="majorHAnsi" w:hAnsiTheme="majorHAnsi" w:cs="Arial"/>
          <w:color w:val="000000" w:themeColor="text1"/>
        </w:rPr>
        <w:t>June 1, 2017</w:t>
      </w:r>
      <w:r w:rsidR="007D2533" w:rsidRPr="00682187">
        <w:rPr>
          <w:rFonts w:asciiTheme="majorHAnsi" w:hAnsiTheme="majorHAnsi" w:cs="Arial"/>
          <w:color w:val="000000" w:themeColor="text1"/>
        </w:rPr>
        <w:t xml:space="preserve"> from 6 to 8 pm and </w:t>
      </w:r>
      <w:r w:rsidR="00FC3E0B" w:rsidRPr="00682187">
        <w:rPr>
          <w:rFonts w:asciiTheme="majorHAnsi" w:hAnsiTheme="majorHAnsi" w:cs="Arial"/>
          <w:color w:val="000000" w:themeColor="text1"/>
        </w:rPr>
        <w:t>will continue</w:t>
      </w:r>
      <w:r w:rsidRPr="00682187">
        <w:rPr>
          <w:rFonts w:asciiTheme="majorHAnsi" w:hAnsiTheme="majorHAnsi" w:cs="Arial"/>
          <w:color w:val="000000" w:themeColor="text1"/>
        </w:rPr>
        <w:t xml:space="preserve"> through July 8. Mike Solomon </w:t>
      </w:r>
      <w:r w:rsidRPr="00682187">
        <w:rPr>
          <w:rFonts w:asciiTheme="majorHAnsi" w:hAnsiTheme="majorHAnsi"/>
          <w:color w:val="000000" w:themeColor="text1"/>
        </w:rPr>
        <w:t xml:space="preserve">is currently included in the </w:t>
      </w:r>
      <w:r w:rsidR="007D2533" w:rsidRPr="00682187">
        <w:rPr>
          <w:rFonts w:asciiTheme="majorHAnsi" w:hAnsiTheme="majorHAnsi"/>
          <w:color w:val="000000" w:themeColor="text1"/>
        </w:rPr>
        <w:t xml:space="preserve">permanent collection </w:t>
      </w:r>
      <w:r w:rsidR="00B61931">
        <w:rPr>
          <w:rFonts w:asciiTheme="majorHAnsi" w:hAnsiTheme="majorHAnsi"/>
          <w:color w:val="000000" w:themeColor="text1"/>
        </w:rPr>
        <w:t xml:space="preserve">exhibition, </w:t>
      </w:r>
      <w:r w:rsidR="00B61931" w:rsidRPr="00B61931">
        <w:rPr>
          <w:rFonts w:asciiTheme="majorHAnsi" w:hAnsiTheme="majorHAnsi"/>
          <w:color w:val="000000" w:themeColor="text1"/>
        </w:rPr>
        <w:t>“Art of Our Time,”</w:t>
      </w:r>
      <w:r w:rsidRPr="00B61931">
        <w:rPr>
          <w:rFonts w:asciiTheme="majorHAnsi" w:hAnsiTheme="majorHAnsi"/>
          <w:color w:val="000000" w:themeColor="text1"/>
        </w:rPr>
        <w:t xml:space="preserve"> </w:t>
      </w:r>
      <w:r w:rsidRPr="00682187">
        <w:rPr>
          <w:rFonts w:asciiTheme="majorHAnsi" w:hAnsiTheme="majorHAnsi"/>
          <w:color w:val="000000" w:themeColor="text1"/>
        </w:rPr>
        <w:t xml:space="preserve">curated by Matthew </w:t>
      </w:r>
      <w:proofErr w:type="spellStart"/>
      <w:r w:rsidRPr="00682187">
        <w:rPr>
          <w:rFonts w:asciiTheme="majorHAnsi" w:hAnsiTheme="majorHAnsi"/>
          <w:color w:val="000000" w:themeColor="text1"/>
        </w:rPr>
        <w:t>McLendon</w:t>
      </w:r>
      <w:proofErr w:type="spellEnd"/>
      <w:r w:rsidRPr="00682187">
        <w:rPr>
          <w:rFonts w:asciiTheme="majorHAnsi" w:hAnsiTheme="majorHAnsi"/>
          <w:color w:val="000000" w:themeColor="text1"/>
        </w:rPr>
        <w:t xml:space="preserve"> at the John and Mable Ringling Museum of Art, Sarasota, Florida.</w:t>
      </w:r>
      <w:r w:rsidRPr="00682187">
        <w:rPr>
          <w:rFonts w:asciiTheme="majorHAnsi" w:hAnsiTheme="majorHAnsi" w:cs="Arial"/>
          <w:color w:val="000000" w:themeColor="text1"/>
        </w:rPr>
        <w:t xml:space="preserve"> Following his exhibition at Berry Campbell, Solomon is preparing for a solo museum exhibition at the Gr</w:t>
      </w:r>
      <w:r w:rsidR="00F3230D">
        <w:rPr>
          <w:rFonts w:asciiTheme="majorHAnsi" w:hAnsiTheme="majorHAnsi" w:cs="Arial"/>
          <w:color w:val="000000" w:themeColor="text1"/>
        </w:rPr>
        <w:t>eenville County Museum of Art,</w:t>
      </w:r>
      <w:r w:rsidRPr="00682187">
        <w:rPr>
          <w:rFonts w:asciiTheme="majorHAnsi" w:hAnsiTheme="majorHAnsi" w:cs="Arial"/>
          <w:color w:val="000000" w:themeColor="text1"/>
        </w:rPr>
        <w:t xml:space="preserve"> South Carolina. </w:t>
      </w:r>
    </w:p>
    <w:bookmarkEnd w:id="2"/>
    <w:bookmarkEnd w:id="3"/>
    <w:p w14:paraId="05394F72" w14:textId="77777777" w:rsidR="007A60C1" w:rsidRPr="00682187" w:rsidRDefault="007A60C1" w:rsidP="001A1EFB">
      <w:pPr>
        <w:widowControl w:val="0"/>
        <w:autoSpaceDE w:val="0"/>
        <w:autoSpaceDN w:val="0"/>
        <w:adjustRightInd w:val="0"/>
        <w:ind w:right="-990"/>
        <w:jc w:val="both"/>
        <w:rPr>
          <w:rFonts w:asciiTheme="majorHAnsi" w:hAnsiTheme="majorHAnsi" w:cs="Arial"/>
          <w:color w:val="000000" w:themeColor="text1"/>
        </w:rPr>
      </w:pPr>
    </w:p>
    <w:p w14:paraId="02A97D8B" w14:textId="48DCF1E0" w:rsidR="007628E4" w:rsidRPr="00682187" w:rsidRDefault="007A60C1" w:rsidP="001A1EFB">
      <w:pPr>
        <w:widowControl w:val="0"/>
        <w:autoSpaceDE w:val="0"/>
        <w:autoSpaceDN w:val="0"/>
        <w:adjustRightInd w:val="0"/>
        <w:jc w:val="both"/>
        <w:rPr>
          <w:rFonts w:asciiTheme="majorHAnsi" w:hAnsiTheme="majorHAnsi"/>
          <w:color w:val="000000" w:themeColor="text1"/>
        </w:rPr>
      </w:pPr>
      <w:r w:rsidRPr="00682187">
        <w:rPr>
          <w:rFonts w:asciiTheme="majorHAnsi" w:hAnsiTheme="majorHAnsi"/>
          <w:color w:val="000000" w:themeColor="text1"/>
        </w:rPr>
        <w:t>Mike Solomon has exhibited widely throughout the United States at museums, galleries, and art fairs and</w:t>
      </w:r>
      <w:r w:rsidR="00DF16F7" w:rsidRPr="00682187">
        <w:rPr>
          <w:rFonts w:asciiTheme="majorHAnsi" w:hAnsiTheme="majorHAnsi"/>
          <w:color w:val="000000" w:themeColor="text1"/>
        </w:rPr>
        <w:t xml:space="preserve"> was recently included</w:t>
      </w:r>
      <w:r w:rsidR="00B61931">
        <w:rPr>
          <w:rFonts w:asciiTheme="majorHAnsi" w:hAnsiTheme="majorHAnsi"/>
          <w:color w:val="000000" w:themeColor="text1"/>
        </w:rPr>
        <w:t xml:space="preserve"> in “Defining Abstraction”</w:t>
      </w:r>
      <w:r w:rsidRPr="00682187">
        <w:rPr>
          <w:rFonts w:asciiTheme="majorHAnsi" w:hAnsiTheme="majorHAnsi"/>
          <w:color w:val="000000" w:themeColor="text1"/>
        </w:rPr>
        <w:t xml:space="preserve"> curated by Mark Ormond at the Ringling College of Art and Design</w:t>
      </w:r>
      <w:r w:rsidR="007628E4" w:rsidRPr="00682187">
        <w:rPr>
          <w:rFonts w:asciiTheme="majorHAnsi" w:hAnsiTheme="majorHAnsi"/>
          <w:color w:val="000000" w:themeColor="text1"/>
        </w:rPr>
        <w:t>, Sarasota, Florida</w:t>
      </w:r>
      <w:r w:rsidRPr="00682187">
        <w:rPr>
          <w:rFonts w:asciiTheme="majorHAnsi" w:hAnsiTheme="majorHAnsi"/>
          <w:color w:val="000000" w:themeColor="text1"/>
        </w:rPr>
        <w:t xml:space="preserve">. </w:t>
      </w:r>
    </w:p>
    <w:p w14:paraId="3B41E8A8" w14:textId="77777777" w:rsidR="007628E4" w:rsidRPr="00682187" w:rsidRDefault="007628E4" w:rsidP="001A1EFB">
      <w:pPr>
        <w:widowControl w:val="0"/>
        <w:autoSpaceDE w:val="0"/>
        <w:autoSpaceDN w:val="0"/>
        <w:adjustRightInd w:val="0"/>
        <w:jc w:val="both"/>
        <w:rPr>
          <w:rFonts w:asciiTheme="majorHAnsi" w:hAnsiTheme="majorHAnsi"/>
          <w:color w:val="000000" w:themeColor="text1"/>
        </w:rPr>
      </w:pPr>
    </w:p>
    <w:p w14:paraId="6A87407C" w14:textId="263BBDC8" w:rsidR="007A60C1" w:rsidRPr="00682187" w:rsidRDefault="007A60C1" w:rsidP="001A1EFB">
      <w:pPr>
        <w:widowControl w:val="0"/>
        <w:autoSpaceDE w:val="0"/>
        <w:autoSpaceDN w:val="0"/>
        <w:adjustRightInd w:val="0"/>
        <w:jc w:val="both"/>
        <w:rPr>
          <w:rFonts w:asciiTheme="majorHAnsi" w:hAnsiTheme="majorHAnsi" w:cs="Arial"/>
          <w:color w:val="000000" w:themeColor="text1"/>
          <w:u w:color="264460"/>
          <w:lang w:eastAsia="ja-JP"/>
        </w:rPr>
      </w:pPr>
      <w:r w:rsidRPr="00682187">
        <w:rPr>
          <w:rFonts w:asciiTheme="majorHAnsi" w:hAnsiTheme="majorHAnsi"/>
          <w:color w:val="000000" w:themeColor="text1"/>
        </w:rPr>
        <w:t xml:space="preserve">In </w:t>
      </w:r>
      <w:r w:rsidR="007D2533" w:rsidRPr="00682187">
        <w:rPr>
          <w:rFonts w:asciiTheme="majorHAnsi" w:hAnsiTheme="majorHAnsi"/>
          <w:color w:val="000000" w:themeColor="text1"/>
        </w:rPr>
        <w:t>a</w:t>
      </w:r>
      <w:r w:rsidRPr="00682187">
        <w:rPr>
          <w:rFonts w:asciiTheme="majorHAnsi" w:hAnsiTheme="majorHAnsi"/>
          <w:color w:val="000000" w:themeColor="text1"/>
        </w:rPr>
        <w:t xml:space="preserve"> 2015 review</w:t>
      </w:r>
      <w:r w:rsidR="00B61931">
        <w:rPr>
          <w:rFonts w:asciiTheme="majorHAnsi" w:hAnsiTheme="majorHAnsi"/>
          <w:color w:val="000000" w:themeColor="text1"/>
        </w:rPr>
        <w:t xml:space="preserve"> </w:t>
      </w:r>
      <w:r w:rsidR="004146AA" w:rsidRPr="00682187">
        <w:rPr>
          <w:rFonts w:asciiTheme="majorHAnsi" w:hAnsiTheme="majorHAnsi" w:cs="Arial"/>
          <w:color w:val="000000" w:themeColor="text1"/>
          <w:u w:color="264460"/>
          <w:lang w:eastAsia="ja-JP"/>
        </w:rPr>
        <w:t>art c</w:t>
      </w:r>
      <w:r w:rsidRPr="00682187">
        <w:rPr>
          <w:rFonts w:asciiTheme="majorHAnsi" w:hAnsiTheme="majorHAnsi" w:cs="Arial"/>
          <w:color w:val="000000" w:themeColor="text1"/>
          <w:u w:color="264460"/>
          <w:lang w:eastAsia="ja-JP"/>
        </w:rPr>
        <w:t>ritic James Croak</w:t>
      </w:r>
      <w:r w:rsidR="007D2533" w:rsidRPr="00682187">
        <w:rPr>
          <w:rFonts w:asciiTheme="majorHAnsi" w:hAnsiTheme="majorHAnsi"/>
          <w:color w:val="000000" w:themeColor="text1"/>
        </w:rPr>
        <w:t xml:space="preserve"> said</w:t>
      </w:r>
      <w:r w:rsidRPr="00682187">
        <w:rPr>
          <w:rFonts w:asciiTheme="majorHAnsi" w:hAnsiTheme="majorHAnsi"/>
          <w:color w:val="000000" w:themeColor="text1"/>
        </w:rPr>
        <w:t>, "</w:t>
      </w:r>
      <w:r w:rsidRPr="00682187">
        <w:rPr>
          <w:rFonts w:asciiTheme="majorHAnsi" w:hAnsiTheme="majorHAnsi" w:cs="Arial"/>
          <w:color w:val="000000" w:themeColor="text1"/>
          <w:u w:color="264460"/>
          <w:lang w:eastAsia="ja-JP"/>
        </w:rPr>
        <w:t>Solomon’s more controlled grid-like abstraction seems to date from well before the New York School and is anchored in the early Modernism a</w:t>
      </w:r>
      <w:r w:rsidR="00B425BB" w:rsidRPr="00682187">
        <w:rPr>
          <w:rFonts w:asciiTheme="majorHAnsi" w:hAnsiTheme="majorHAnsi" w:cs="Arial"/>
          <w:color w:val="000000" w:themeColor="text1"/>
          <w:u w:color="264460"/>
          <w:lang w:eastAsia="ja-JP"/>
        </w:rPr>
        <w:t xml:space="preserve">nd grid structure of the De </w:t>
      </w:r>
      <w:proofErr w:type="spellStart"/>
      <w:r w:rsidR="00B425BB" w:rsidRPr="00682187">
        <w:rPr>
          <w:rFonts w:asciiTheme="majorHAnsi" w:hAnsiTheme="majorHAnsi" w:cs="Arial"/>
          <w:color w:val="000000" w:themeColor="text1"/>
          <w:u w:color="264460"/>
          <w:lang w:eastAsia="ja-JP"/>
        </w:rPr>
        <w:t>Stijl</w:t>
      </w:r>
      <w:proofErr w:type="spellEnd"/>
      <w:r w:rsidRPr="00682187">
        <w:rPr>
          <w:rFonts w:asciiTheme="majorHAnsi" w:hAnsiTheme="majorHAnsi" w:cs="Arial"/>
          <w:color w:val="000000" w:themeColor="text1"/>
          <w:u w:color="264460"/>
          <w:lang w:eastAsia="ja-JP"/>
        </w:rPr>
        <w:t xml:space="preserve"> group in The Netherlands. A specific reference would be Piet Mondrian, whose </w:t>
      </w:r>
      <w:r w:rsidRPr="00682187">
        <w:rPr>
          <w:rFonts w:asciiTheme="majorHAnsi" w:hAnsiTheme="majorHAnsi" w:cs="Arial"/>
          <w:i/>
          <w:iCs/>
          <w:color w:val="000000" w:themeColor="text1"/>
          <w:u w:color="264460"/>
          <w:lang w:eastAsia="ja-JP"/>
        </w:rPr>
        <w:t>Composition in Brown and Gray</w:t>
      </w:r>
      <w:r w:rsidRPr="00682187">
        <w:rPr>
          <w:rFonts w:asciiTheme="majorHAnsi" w:hAnsiTheme="majorHAnsi" w:cs="Arial"/>
          <w:color w:val="000000" w:themeColor="text1"/>
          <w:u w:color="264460"/>
          <w:lang w:eastAsia="ja-JP"/>
        </w:rPr>
        <w:t xml:space="preserve"> (1913-14) or </w:t>
      </w:r>
      <w:r w:rsidRPr="00682187">
        <w:rPr>
          <w:rFonts w:asciiTheme="majorHAnsi" w:hAnsiTheme="majorHAnsi" w:cs="Arial"/>
          <w:i/>
          <w:iCs/>
          <w:color w:val="000000" w:themeColor="text1"/>
          <w:u w:color="264460"/>
          <w:lang w:eastAsia="ja-JP"/>
        </w:rPr>
        <w:t>Composition in Line (Black and White)</w:t>
      </w:r>
      <w:r w:rsidRPr="00682187">
        <w:rPr>
          <w:rFonts w:asciiTheme="majorHAnsi" w:hAnsiTheme="majorHAnsi" w:cs="Arial"/>
          <w:color w:val="000000" w:themeColor="text1"/>
          <w:u w:color="264460"/>
          <w:lang w:eastAsia="ja-JP"/>
        </w:rPr>
        <w:t xml:space="preserve"> (1916-17) derived from a geometric reduction of landscape would seem to be immediate ancestors.</w:t>
      </w:r>
      <w:r w:rsidR="007D2533" w:rsidRPr="00682187">
        <w:rPr>
          <w:rFonts w:asciiTheme="majorHAnsi" w:hAnsiTheme="majorHAnsi" w:cs="Arial"/>
          <w:color w:val="000000" w:themeColor="text1"/>
          <w:u w:color="264460"/>
          <w:lang w:eastAsia="ja-JP"/>
        </w:rPr>
        <w:t>”</w:t>
      </w:r>
      <w:r w:rsidR="00F8294B">
        <w:rPr>
          <w:rStyle w:val="EndnoteReference"/>
          <w:rFonts w:asciiTheme="majorHAnsi" w:hAnsiTheme="majorHAnsi" w:cs="Arial"/>
          <w:color w:val="000000" w:themeColor="text1"/>
          <w:u w:color="264460"/>
          <w:lang w:eastAsia="ja-JP"/>
        </w:rPr>
        <w:endnoteReference w:id="1"/>
      </w:r>
      <w:r w:rsidRPr="00682187">
        <w:rPr>
          <w:rFonts w:asciiTheme="majorHAnsi" w:hAnsiTheme="majorHAnsi" w:cs="Arial"/>
          <w:color w:val="000000" w:themeColor="text1"/>
          <w:u w:color="264460"/>
          <w:lang w:eastAsia="ja-JP"/>
        </w:rPr>
        <w:t xml:space="preserve"> </w:t>
      </w:r>
      <w:r w:rsidRPr="00682187">
        <w:rPr>
          <w:rFonts w:asciiTheme="majorHAnsi" w:hAnsiTheme="majorHAnsi"/>
          <w:color w:val="000000" w:themeColor="text1"/>
        </w:rPr>
        <w:t>Commenting on this aspect of n</w:t>
      </w:r>
      <w:r w:rsidR="007D2533" w:rsidRPr="00682187">
        <w:rPr>
          <w:rFonts w:asciiTheme="majorHAnsi" w:hAnsiTheme="majorHAnsi"/>
          <w:color w:val="000000" w:themeColor="text1"/>
        </w:rPr>
        <w:t xml:space="preserve">ature informing Solomon's art, </w:t>
      </w:r>
      <w:r w:rsidR="009602AD" w:rsidRPr="00682187">
        <w:rPr>
          <w:rFonts w:asciiTheme="majorHAnsi" w:hAnsiTheme="majorHAnsi"/>
          <w:color w:val="000000" w:themeColor="text1"/>
        </w:rPr>
        <w:t xml:space="preserve">Helen Harrison, </w:t>
      </w:r>
      <w:r w:rsidR="007D2533" w:rsidRPr="00682187">
        <w:rPr>
          <w:rFonts w:asciiTheme="majorHAnsi" w:hAnsiTheme="majorHAnsi"/>
          <w:color w:val="000000" w:themeColor="text1"/>
        </w:rPr>
        <w:t>h</w:t>
      </w:r>
      <w:r w:rsidRPr="00682187">
        <w:rPr>
          <w:rFonts w:asciiTheme="majorHAnsi" w:hAnsiTheme="majorHAnsi"/>
          <w:color w:val="000000" w:themeColor="text1"/>
        </w:rPr>
        <w:t>istorian</w:t>
      </w:r>
      <w:r w:rsidR="003D446B">
        <w:rPr>
          <w:rFonts w:asciiTheme="majorHAnsi" w:hAnsiTheme="majorHAnsi"/>
          <w:color w:val="000000" w:themeColor="text1"/>
        </w:rPr>
        <w:t xml:space="preserve"> and D</w:t>
      </w:r>
      <w:r w:rsidR="00FC3E0B" w:rsidRPr="00682187">
        <w:rPr>
          <w:rFonts w:asciiTheme="majorHAnsi" w:hAnsiTheme="majorHAnsi"/>
          <w:color w:val="000000" w:themeColor="text1"/>
        </w:rPr>
        <w:t>irector of the Pollock-</w:t>
      </w:r>
      <w:r w:rsidR="007D2533" w:rsidRPr="00682187">
        <w:rPr>
          <w:rFonts w:asciiTheme="majorHAnsi" w:hAnsiTheme="majorHAnsi"/>
          <w:color w:val="000000" w:themeColor="text1"/>
        </w:rPr>
        <w:t>Krasner House</w:t>
      </w:r>
      <w:r w:rsidR="00D8448B" w:rsidRPr="00682187">
        <w:rPr>
          <w:rFonts w:asciiTheme="majorHAnsi" w:hAnsiTheme="majorHAnsi"/>
          <w:color w:val="000000" w:themeColor="text1"/>
        </w:rPr>
        <w:t xml:space="preserve"> and Study Center</w:t>
      </w:r>
      <w:r w:rsidR="009602AD" w:rsidRPr="00682187">
        <w:rPr>
          <w:rFonts w:asciiTheme="majorHAnsi" w:hAnsiTheme="majorHAnsi"/>
          <w:color w:val="000000" w:themeColor="text1"/>
        </w:rPr>
        <w:t xml:space="preserve"> </w:t>
      </w:r>
      <w:r w:rsidRPr="00682187">
        <w:rPr>
          <w:rFonts w:asciiTheme="majorHAnsi" w:hAnsiTheme="majorHAnsi"/>
          <w:color w:val="000000" w:themeColor="text1"/>
        </w:rPr>
        <w:t>stated, "His art embodies fundamental qualities that he perceives in nature, for which he creates aesthetic analogies. Without imitating those</w:t>
      </w:r>
      <w:r w:rsidR="00D8448B" w:rsidRPr="00682187">
        <w:rPr>
          <w:rFonts w:asciiTheme="majorHAnsi" w:hAnsiTheme="majorHAnsi"/>
          <w:color w:val="000000" w:themeColor="text1"/>
        </w:rPr>
        <w:t xml:space="preserve"> qualities</w:t>
      </w:r>
      <w:r w:rsidR="00B71E3D" w:rsidRPr="00682187">
        <w:rPr>
          <w:rFonts w:asciiTheme="majorHAnsi" w:hAnsiTheme="majorHAnsi"/>
          <w:color w:val="000000" w:themeColor="text1"/>
        </w:rPr>
        <w:t>,</w:t>
      </w:r>
      <w:r w:rsidRPr="00682187">
        <w:rPr>
          <w:rFonts w:asciiTheme="majorHAnsi" w:hAnsiTheme="majorHAnsi"/>
          <w:color w:val="000000" w:themeColor="text1"/>
        </w:rPr>
        <w:t xml:space="preserve"> he captures their essence, pins it down and offers it as a gift to those who take the time to receive it.”</w:t>
      </w:r>
      <w:r w:rsidR="00F8294B">
        <w:rPr>
          <w:rStyle w:val="EndnoteReference"/>
          <w:rFonts w:asciiTheme="majorHAnsi" w:hAnsiTheme="majorHAnsi"/>
          <w:color w:val="000000" w:themeColor="text1"/>
        </w:rPr>
        <w:endnoteReference w:id="2"/>
      </w:r>
    </w:p>
    <w:p w14:paraId="61C1C284" w14:textId="77777777" w:rsidR="007A60C1" w:rsidRPr="00682187" w:rsidRDefault="007A60C1" w:rsidP="001A1EFB">
      <w:pPr>
        <w:autoSpaceDE w:val="0"/>
        <w:autoSpaceDN w:val="0"/>
        <w:adjustRightInd w:val="0"/>
        <w:jc w:val="both"/>
        <w:rPr>
          <w:rFonts w:asciiTheme="majorHAnsi" w:hAnsiTheme="majorHAnsi"/>
          <w:color w:val="000000" w:themeColor="text1"/>
        </w:rPr>
      </w:pPr>
    </w:p>
    <w:p w14:paraId="79205066" w14:textId="3B00D96F" w:rsidR="0029635B" w:rsidRDefault="007A60C1" w:rsidP="00B61931">
      <w:pPr>
        <w:autoSpaceDE w:val="0"/>
        <w:autoSpaceDN w:val="0"/>
        <w:adjustRightInd w:val="0"/>
        <w:jc w:val="both"/>
        <w:rPr>
          <w:rFonts w:asciiTheme="majorHAnsi" w:hAnsiTheme="majorHAnsi"/>
          <w:color w:val="000000" w:themeColor="text1"/>
        </w:rPr>
      </w:pPr>
      <w:r w:rsidRPr="00682187">
        <w:rPr>
          <w:rFonts w:asciiTheme="majorHAnsi" w:hAnsiTheme="majorHAnsi"/>
          <w:color w:val="000000" w:themeColor="text1"/>
        </w:rPr>
        <w:t>Solomon studied at the Skowhegan School of Sculpture and Painting in Maine (1975) and continued his studies at the Yale Summer School of Music and Art, Norfolk, Connecticut (1978)</w:t>
      </w:r>
      <w:r w:rsidR="002A4E05" w:rsidRPr="00682187">
        <w:rPr>
          <w:rFonts w:asciiTheme="majorHAnsi" w:hAnsiTheme="majorHAnsi"/>
          <w:color w:val="000000" w:themeColor="text1"/>
        </w:rPr>
        <w:t xml:space="preserve"> where he w</w:t>
      </w:r>
      <w:r w:rsidR="00B71E3D" w:rsidRPr="00682187">
        <w:rPr>
          <w:rFonts w:asciiTheme="majorHAnsi" w:hAnsiTheme="majorHAnsi"/>
          <w:color w:val="000000" w:themeColor="text1"/>
        </w:rPr>
        <w:t>as influenced by artist Joan Sny</w:t>
      </w:r>
      <w:r w:rsidR="002A4E05" w:rsidRPr="00682187">
        <w:rPr>
          <w:rFonts w:asciiTheme="majorHAnsi" w:hAnsiTheme="majorHAnsi"/>
          <w:color w:val="000000" w:themeColor="text1"/>
        </w:rPr>
        <w:t xml:space="preserve">der. </w:t>
      </w:r>
      <w:r w:rsidRPr="00682187">
        <w:rPr>
          <w:rFonts w:asciiTheme="majorHAnsi" w:hAnsiTheme="majorHAnsi"/>
          <w:color w:val="000000" w:themeColor="text1"/>
        </w:rPr>
        <w:t>He spent the rest of 1978 in New York City s</w:t>
      </w:r>
      <w:r w:rsidR="00EF1DEE">
        <w:rPr>
          <w:rFonts w:asciiTheme="majorHAnsi" w:hAnsiTheme="majorHAnsi"/>
          <w:color w:val="000000" w:themeColor="text1"/>
        </w:rPr>
        <w:t>tudying independently with</w:t>
      </w:r>
      <w:r w:rsidRPr="00682187">
        <w:rPr>
          <w:rFonts w:asciiTheme="majorHAnsi" w:hAnsiTheme="majorHAnsi"/>
          <w:color w:val="000000" w:themeColor="text1"/>
        </w:rPr>
        <w:t xml:space="preserve"> artists Ray Parker and David Budd. In 1979, Solomon earned his Bachelor of Arts at the College of Creative Studies at the University of California</w:t>
      </w:r>
      <w:r w:rsidR="00B61931">
        <w:rPr>
          <w:rFonts w:asciiTheme="majorHAnsi" w:hAnsiTheme="majorHAnsi"/>
          <w:color w:val="000000" w:themeColor="text1"/>
        </w:rPr>
        <w:t>,</w:t>
      </w:r>
      <w:r w:rsidRPr="00682187">
        <w:rPr>
          <w:rFonts w:asciiTheme="majorHAnsi" w:hAnsiTheme="majorHAnsi"/>
          <w:color w:val="000000" w:themeColor="text1"/>
        </w:rPr>
        <w:t xml:space="preserve"> Santa Barbara where he studied with Charles</w:t>
      </w:r>
      <w:r w:rsidR="0029635B" w:rsidRPr="00682187">
        <w:rPr>
          <w:rFonts w:asciiTheme="majorHAnsi" w:hAnsiTheme="majorHAnsi"/>
          <w:color w:val="000000" w:themeColor="text1"/>
        </w:rPr>
        <w:t xml:space="preserve"> </w:t>
      </w:r>
      <w:proofErr w:type="spellStart"/>
      <w:r w:rsidR="0029635B" w:rsidRPr="00682187">
        <w:rPr>
          <w:rFonts w:asciiTheme="majorHAnsi" w:hAnsiTheme="majorHAnsi"/>
          <w:color w:val="000000" w:themeColor="text1"/>
        </w:rPr>
        <w:t>Garabedian</w:t>
      </w:r>
      <w:proofErr w:type="spellEnd"/>
      <w:r w:rsidR="0029635B" w:rsidRPr="00682187">
        <w:rPr>
          <w:rFonts w:asciiTheme="majorHAnsi" w:hAnsiTheme="majorHAnsi"/>
          <w:color w:val="000000" w:themeColor="text1"/>
        </w:rPr>
        <w:t xml:space="preserve"> and John McCracken. In 1989, Solomon earned his Master of Fine Art</w:t>
      </w:r>
      <w:r w:rsidR="00B61931">
        <w:rPr>
          <w:rFonts w:asciiTheme="majorHAnsi" w:hAnsiTheme="majorHAnsi"/>
          <w:color w:val="000000" w:themeColor="text1"/>
        </w:rPr>
        <w:t>s from</w:t>
      </w:r>
      <w:r w:rsidR="00142F67" w:rsidRPr="00682187">
        <w:rPr>
          <w:rFonts w:asciiTheme="majorHAnsi" w:hAnsiTheme="majorHAnsi"/>
          <w:color w:val="000000" w:themeColor="text1"/>
        </w:rPr>
        <w:t xml:space="preserve"> Hunter College, New York. </w:t>
      </w:r>
      <w:r w:rsidRPr="00682187">
        <w:rPr>
          <w:rFonts w:asciiTheme="majorHAnsi" w:hAnsiTheme="majorHAnsi"/>
          <w:color w:val="000000" w:themeColor="text1"/>
        </w:rPr>
        <w:t xml:space="preserve">Additionally, he served as studio assistant to John Chamberlain and Alfonso </w:t>
      </w:r>
      <w:proofErr w:type="spellStart"/>
      <w:r w:rsidRPr="00682187">
        <w:rPr>
          <w:rFonts w:asciiTheme="majorHAnsi" w:hAnsiTheme="majorHAnsi"/>
          <w:color w:val="000000" w:themeColor="text1"/>
        </w:rPr>
        <w:t>Ossorio</w:t>
      </w:r>
      <w:proofErr w:type="spellEnd"/>
      <w:r w:rsidR="0029635B" w:rsidRPr="00682187">
        <w:rPr>
          <w:rFonts w:asciiTheme="majorHAnsi" w:hAnsiTheme="majorHAnsi"/>
          <w:color w:val="000000" w:themeColor="text1"/>
        </w:rPr>
        <w:t>.</w:t>
      </w:r>
    </w:p>
    <w:p w14:paraId="54D151A3" w14:textId="77777777" w:rsidR="00B61931" w:rsidRPr="00B61931" w:rsidRDefault="00B61931" w:rsidP="00B61931">
      <w:pPr>
        <w:autoSpaceDE w:val="0"/>
        <w:autoSpaceDN w:val="0"/>
        <w:adjustRightInd w:val="0"/>
        <w:jc w:val="both"/>
        <w:rPr>
          <w:rFonts w:asciiTheme="majorHAnsi" w:hAnsiTheme="majorHAnsi"/>
          <w:color w:val="000000" w:themeColor="text1"/>
        </w:rPr>
      </w:pPr>
    </w:p>
    <w:p w14:paraId="38CA1329" w14:textId="4FC1AFBE" w:rsidR="00924D00" w:rsidRPr="00682187" w:rsidRDefault="00924D00" w:rsidP="00D26923">
      <w:pPr>
        <w:widowControl w:val="0"/>
        <w:autoSpaceDE w:val="0"/>
        <w:autoSpaceDN w:val="0"/>
        <w:adjustRightInd w:val="0"/>
        <w:spacing w:after="240"/>
        <w:jc w:val="both"/>
        <w:rPr>
          <w:rFonts w:asciiTheme="majorHAnsi" w:hAnsiTheme="majorHAnsi" w:cs="Helvetica"/>
          <w:color w:val="000000" w:themeColor="text1"/>
        </w:rPr>
      </w:pPr>
      <w:r w:rsidRPr="00682187">
        <w:rPr>
          <w:rFonts w:asciiTheme="majorHAnsi" w:hAnsiTheme="majorHAnsi" w:cs="Helvetica"/>
          <w:color w:val="000000" w:themeColor="text1"/>
        </w:rPr>
        <w:t>Through the years, Solomon has explored a range of subjects</w:t>
      </w:r>
      <w:r w:rsidR="0073385C" w:rsidRPr="00682187">
        <w:rPr>
          <w:rFonts w:asciiTheme="majorHAnsi" w:hAnsiTheme="majorHAnsi" w:cs="Helvetica"/>
          <w:color w:val="000000" w:themeColor="text1"/>
        </w:rPr>
        <w:t>, styles</w:t>
      </w:r>
      <w:r w:rsidR="00BB31F0" w:rsidRPr="00682187">
        <w:rPr>
          <w:rFonts w:asciiTheme="majorHAnsi" w:hAnsiTheme="majorHAnsi" w:cs="Helvetica"/>
          <w:color w:val="000000" w:themeColor="text1"/>
        </w:rPr>
        <w:t>,</w:t>
      </w:r>
      <w:r w:rsidR="00B61931">
        <w:rPr>
          <w:rFonts w:asciiTheme="majorHAnsi" w:hAnsiTheme="majorHAnsi" w:cs="Helvetica"/>
          <w:color w:val="000000" w:themeColor="text1"/>
        </w:rPr>
        <w:t xml:space="preserve"> and concepts </w:t>
      </w:r>
      <w:r w:rsidRPr="00682187">
        <w:rPr>
          <w:rFonts w:asciiTheme="majorHAnsi" w:hAnsiTheme="majorHAnsi" w:cs="Helvetica"/>
          <w:color w:val="000000" w:themeColor="text1"/>
        </w:rPr>
        <w:t>using various materials from tr</w:t>
      </w:r>
      <w:r w:rsidR="00B61931">
        <w:rPr>
          <w:rFonts w:asciiTheme="majorHAnsi" w:hAnsiTheme="majorHAnsi" w:cs="Helvetica"/>
          <w:color w:val="000000" w:themeColor="text1"/>
        </w:rPr>
        <w:t xml:space="preserve">aditional watercolors to </w:t>
      </w:r>
      <w:proofErr w:type="spellStart"/>
      <w:r w:rsidR="00B61931">
        <w:rPr>
          <w:rFonts w:asciiTheme="majorHAnsi" w:hAnsiTheme="majorHAnsi" w:cs="Helvetica"/>
          <w:color w:val="000000" w:themeColor="text1"/>
        </w:rPr>
        <w:t>roplex</w:t>
      </w:r>
      <w:proofErr w:type="spellEnd"/>
      <w:r w:rsidR="00B61931">
        <w:rPr>
          <w:rFonts w:asciiTheme="majorHAnsi" w:hAnsiTheme="majorHAnsi" w:cs="Helvetica"/>
          <w:color w:val="000000" w:themeColor="text1"/>
        </w:rPr>
        <w:t xml:space="preserve"> and</w:t>
      </w:r>
      <w:r w:rsidRPr="00682187">
        <w:rPr>
          <w:rFonts w:asciiTheme="majorHAnsi" w:hAnsiTheme="majorHAnsi" w:cs="Helvetica"/>
          <w:color w:val="000000" w:themeColor="text1"/>
        </w:rPr>
        <w:t xml:space="preserve"> acrylic gels to beeswax. A </w:t>
      </w:r>
      <w:r w:rsidRPr="00682187">
        <w:rPr>
          <w:rFonts w:asciiTheme="majorHAnsi" w:hAnsiTheme="majorHAnsi" w:cs="Helvetica"/>
          <w:color w:val="000000" w:themeColor="text1"/>
        </w:rPr>
        <w:lastRenderedPageBreak/>
        <w:t>consistent through-line</w:t>
      </w:r>
      <w:r w:rsidR="00B53BEB" w:rsidRPr="00682187">
        <w:rPr>
          <w:rFonts w:asciiTheme="majorHAnsi" w:hAnsiTheme="majorHAnsi" w:cs="Helvetica"/>
          <w:color w:val="000000" w:themeColor="text1"/>
        </w:rPr>
        <w:t xml:space="preserve"> </w:t>
      </w:r>
      <w:r w:rsidRPr="00682187">
        <w:rPr>
          <w:rFonts w:asciiTheme="majorHAnsi" w:hAnsiTheme="majorHAnsi" w:cs="Helvetica"/>
          <w:color w:val="000000" w:themeColor="text1"/>
        </w:rPr>
        <w:t xml:space="preserve">is his interest in transparency, which is foundational to his work. </w:t>
      </w:r>
      <w:proofErr w:type="gramStart"/>
      <w:r w:rsidR="001D3E1C" w:rsidRPr="00682187">
        <w:rPr>
          <w:rFonts w:asciiTheme="majorHAnsi" w:hAnsiTheme="majorHAnsi" w:cs="Adobe Arabic"/>
          <w:color w:val="000000" w:themeColor="text1"/>
        </w:rPr>
        <w:t>Solomon</w:t>
      </w:r>
      <w:r w:rsidR="00BB31F0" w:rsidRPr="00682187">
        <w:rPr>
          <w:rFonts w:asciiTheme="majorHAnsi" w:hAnsiTheme="majorHAnsi" w:cs="Adobe Arabic"/>
          <w:color w:val="000000" w:themeColor="text1"/>
        </w:rPr>
        <w:t>‘</w:t>
      </w:r>
      <w:proofErr w:type="gramEnd"/>
      <w:r w:rsidR="00BB31F0" w:rsidRPr="00682187">
        <w:rPr>
          <w:rFonts w:asciiTheme="majorHAnsi" w:hAnsiTheme="majorHAnsi" w:cs="Adobe Arabic"/>
          <w:color w:val="000000" w:themeColor="text1"/>
        </w:rPr>
        <w:t>s</w:t>
      </w:r>
      <w:r w:rsidR="005B3A68" w:rsidRPr="00682187">
        <w:rPr>
          <w:rFonts w:asciiTheme="majorHAnsi" w:hAnsiTheme="majorHAnsi" w:cs="Adobe Arabic"/>
          <w:color w:val="000000" w:themeColor="text1"/>
        </w:rPr>
        <w:t xml:space="preserve"> </w:t>
      </w:r>
      <w:r w:rsidRPr="00682187">
        <w:rPr>
          <w:rFonts w:asciiTheme="majorHAnsi" w:hAnsiTheme="majorHAnsi" w:cs="Adobe Arabic"/>
          <w:color w:val="000000" w:themeColor="text1"/>
        </w:rPr>
        <w:t xml:space="preserve">exploration </w:t>
      </w:r>
      <w:r w:rsidR="00B61931">
        <w:rPr>
          <w:rFonts w:asciiTheme="majorHAnsi" w:hAnsiTheme="majorHAnsi" w:cs="Adobe Arabic"/>
          <w:color w:val="000000" w:themeColor="text1"/>
        </w:rPr>
        <w:t>of</w:t>
      </w:r>
      <w:r w:rsidRPr="00682187">
        <w:rPr>
          <w:rFonts w:asciiTheme="majorHAnsi" w:hAnsiTheme="majorHAnsi" w:cs="Adobe Arabic"/>
          <w:color w:val="000000" w:themeColor="text1"/>
        </w:rPr>
        <w:t xml:space="preserve"> </w:t>
      </w:r>
      <w:r w:rsidR="003260A4" w:rsidRPr="00682187">
        <w:rPr>
          <w:rFonts w:asciiTheme="majorHAnsi" w:hAnsiTheme="majorHAnsi" w:cs="Adobe Arabic"/>
          <w:color w:val="000000" w:themeColor="text1"/>
        </w:rPr>
        <w:t xml:space="preserve">the effects of light </w:t>
      </w:r>
      <w:r w:rsidR="005577E6" w:rsidRPr="00682187">
        <w:rPr>
          <w:rFonts w:asciiTheme="majorHAnsi" w:hAnsiTheme="majorHAnsi" w:cs="Adobe Arabic"/>
          <w:color w:val="000000" w:themeColor="text1"/>
        </w:rPr>
        <w:t>penetrating color</w:t>
      </w:r>
      <w:r w:rsidR="00165B5A" w:rsidRPr="00682187">
        <w:rPr>
          <w:rFonts w:asciiTheme="majorHAnsi" w:hAnsiTheme="majorHAnsi" w:cs="Adobe Arabic"/>
          <w:color w:val="000000" w:themeColor="text1"/>
        </w:rPr>
        <w:t xml:space="preserve"> continue</w:t>
      </w:r>
      <w:r w:rsidR="005577E6" w:rsidRPr="00682187">
        <w:rPr>
          <w:rFonts w:asciiTheme="majorHAnsi" w:hAnsiTheme="majorHAnsi" w:cs="Adobe Arabic"/>
          <w:color w:val="000000" w:themeColor="text1"/>
        </w:rPr>
        <w:t>s</w:t>
      </w:r>
      <w:r w:rsidRPr="00682187">
        <w:rPr>
          <w:rFonts w:asciiTheme="majorHAnsi" w:hAnsiTheme="majorHAnsi" w:cs="Adobe Arabic"/>
          <w:color w:val="000000" w:themeColor="text1"/>
        </w:rPr>
        <w:t xml:space="preserve"> in his recent work made with resin. While the finished </w:t>
      </w:r>
      <w:r w:rsidR="00FA5D99" w:rsidRPr="00682187">
        <w:rPr>
          <w:rFonts w:asciiTheme="majorHAnsi" w:hAnsiTheme="majorHAnsi" w:cs="Adobe Arabic"/>
          <w:color w:val="000000" w:themeColor="text1"/>
        </w:rPr>
        <w:t>objects</w:t>
      </w:r>
      <w:r w:rsidRPr="00682187">
        <w:rPr>
          <w:rFonts w:asciiTheme="majorHAnsi" w:hAnsiTheme="majorHAnsi" w:cs="Adobe Arabic"/>
          <w:color w:val="000000" w:themeColor="text1"/>
        </w:rPr>
        <w:t xml:space="preserve"> appear to have </w:t>
      </w:r>
      <w:r w:rsidR="00B61931">
        <w:rPr>
          <w:rFonts w:asciiTheme="majorHAnsi" w:hAnsiTheme="majorHAnsi" w:cs="Adobe Arabic"/>
          <w:color w:val="000000" w:themeColor="text1"/>
        </w:rPr>
        <w:t xml:space="preserve">only </w:t>
      </w:r>
      <w:r w:rsidRPr="00682187">
        <w:rPr>
          <w:rFonts w:asciiTheme="majorHAnsi" w:hAnsiTheme="majorHAnsi" w:cs="Adobe Arabic"/>
          <w:color w:val="000000" w:themeColor="text1"/>
        </w:rPr>
        <w:t xml:space="preserve">two dimensions, they are </w:t>
      </w:r>
      <w:r w:rsidR="0029725F" w:rsidRPr="00682187">
        <w:rPr>
          <w:rFonts w:asciiTheme="majorHAnsi" w:hAnsiTheme="majorHAnsi" w:cs="Adobe Arabic"/>
          <w:color w:val="000000" w:themeColor="text1"/>
        </w:rPr>
        <w:t>constructed three-</w:t>
      </w:r>
      <w:r w:rsidR="00B61931">
        <w:rPr>
          <w:rFonts w:asciiTheme="majorHAnsi" w:hAnsiTheme="majorHAnsi" w:cs="Adobe Arabic"/>
          <w:color w:val="000000" w:themeColor="text1"/>
        </w:rPr>
        <w:t xml:space="preserve">dimensionally: </w:t>
      </w:r>
      <w:r w:rsidRPr="00682187">
        <w:rPr>
          <w:rFonts w:asciiTheme="majorHAnsi" w:hAnsiTheme="majorHAnsi" w:cs="Adobe Arabic"/>
          <w:color w:val="000000" w:themeColor="text1"/>
        </w:rPr>
        <w:t>composites of multiple layers of thin papers</w:t>
      </w:r>
      <w:r w:rsidR="0029725F" w:rsidRPr="00682187">
        <w:rPr>
          <w:rFonts w:asciiTheme="majorHAnsi" w:hAnsiTheme="majorHAnsi" w:cs="Adobe Arabic"/>
          <w:color w:val="000000" w:themeColor="text1"/>
        </w:rPr>
        <w:t xml:space="preserve"> painted</w:t>
      </w:r>
      <w:r w:rsidRPr="00682187">
        <w:rPr>
          <w:rFonts w:asciiTheme="majorHAnsi" w:hAnsiTheme="majorHAnsi" w:cs="Adobe Arabic"/>
          <w:color w:val="000000" w:themeColor="text1"/>
        </w:rPr>
        <w:t xml:space="preserve"> with watercolors.  </w:t>
      </w:r>
      <w:r w:rsidR="0029725F" w:rsidRPr="00682187">
        <w:rPr>
          <w:rFonts w:asciiTheme="majorHAnsi" w:hAnsiTheme="majorHAnsi" w:cs="Adobe Arabic"/>
          <w:color w:val="000000" w:themeColor="text1"/>
        </w:rPr>
        <w:t>Each layer of tin</w:t>
      </w:r>
      <w:r w:rsidRPr="00682187">
        <w:rPr>
          <w:rFonts w:asciiTheme="majorHAnsi" w:hAnsiTheme="majorHAnsi" w:cs="Adobe Arabic"/>
          <w:color w:val="000000" w:themeColor="text1"/>
        </w:rPr>
        <w:t>ted paper is infused with resin</w:t>
      </w:r>
      <w:r w:rsidR="00142F67" w:rsidRPr="00682187">
        <w:rPr>
          <w:rFonts w:asciiTheme="majorHAnsi" w:hAnsiTheme="majorHAnsi" w:cs="Adobe Arabic"/>
          <w:color w:val="000000" w:themeColor="text1"/>
        </w:rPr>
        <w:t xml:space="preserve">, </w:t>
      </w:r>
      <w:r w:rsidR="0029725F" w:rsidRPr="00682187">
        <w:rPr>
          <w:rFonts w:asciiTheme="majorHAnsi" w:hAnsiTheme="majorHAnsi" w:cs="Adobe Arabic"/>
          <w:color w:val="000000" w:themeColor="text1"/>
        </w:rPr>
        <w:t>resulting in</w:t>
      </w:r>
      <w:r w:rsidRPr="00682187">
        <w:rPr>
          <w:rFonts w:asciiTheme="majorHAnsi" w:hAnsiTheme="majorHAnsi" w:cs="Adobe Arabic"/>
          <w:color w:val="000000" w:themeColor="text1"/>
        </w:rPr>
        <w:t xml:space="preserve"> a clear surface </w:t>
      </w:r>
      <w:r w:rsidR="00C51D38" w:rsidRPr="00682187">
        <w:rPr>
          <w:rFonts w:asciiTheme="majorHAnsi" w:hAnsiTheme="majorHAnsi" w:cs="Adobe Arabic"/>
          <w:color w:val="000000" w:themeColor="text1"/>
        </w:rPr>
        <w:t>revealing</w:t>
      </w:r>
      <w:r w:rsidRPr="00682187">
        <w:rPr>
          <w:rFonts w:asciiTheme="majorHAnsi" w:hAnsiTheme="majorHAnsi" w:cs="Adobe Arabic"/>
          <w:color w:val="000000" w:themeColor="text1"/>
        </w:rPr>
        <w:t xml:space="preserve"> the color </w:t>
      </w:r>
      <w:r w:rsidR="009920C7" w:rsidRPr="00682187">
        <w:rPr>
          <w:rFonts w:asciiTheme="majorHAnsi" w:hAnsiTheme="majorHAnsi" w:cs="Adobe Arabic"/>
          <w:color w:val="000000" w:themeColor="text1"/>
        </w:rPr>
        <w:t xml:space="preserve">submerged </w:t>
      </w:r>
      <w:r w:rsidRPr="00682187">
        <w:rPr>
          <w:rFonts w:asciiTheme="majorHAnsi" w:hAnsiTheme="majorHAnsi" w:cs="Adobe Arabic"/>
          <w:color w:val="000000" w:themeColor="text1"/>
        </w:rPr>
        <w:t>within the solid ‘sheet’</w:t>
      </w:r>
      <w:r w:rsidR="009920C7" w:rsidRPr="00682187">
        <w:rPr>
          <w:rFonts w:asciiTheme="majorHAnsi" w:hAnsiTheme="majorHAnsi" w:cs="Adobe Arabic"/>
          <w:color w:val="000000" w:themeColor="text1"/>
        </w:rPr>
        <w:t xml:space="preserve"> of resin.</w:t>
      </w:r>
      <w:r w:rsidRPr="00682187">
        <w:rPr>
          <w:rFonts w:asciiTheme="majorHAnsi" w:hAnsiTheme="majorHAnsi" w:cs="Adobe Arabic"/>
          <w:color w:val="000000" w:themeColor="text1"/>
        </w:rPr>
        <w:t xml:space="preserve"> T</w:t>
      </w:r>
      <w:r w:rsidR="00024179" w:rsidRPr="00682187">
        <w:rPr>
          <w:rFonts w:asciiTheme="majorHAnsi" w:hAnsiTheme="majorHAnsi" w:cs="Adobe Arabic"/>
          <w:color w:val="000000" w:themeColor="text1"/>
        </w:rPr>
        <w:t>he chromatic development</w:t>
      </w:r>
      <w:r w:rsidR="00F220FC" w:rsidRPr="00682187">
        <w:rPr>
          <w:rFonts w:asciiTheme="majorHAnsi" w:hAnsiTheme="majorHAnsi" w:cs="Adobe Arabic"/>
          <w:color w:val="000000" w:themeColor="text1"/>
        </w:rPr>
        <w:t xml:space="preserve"> continues as t</w:t>
      </w:r>
      <w:r w:rsidRPr="00682187">
        <w:rPr>
          <w:rFonts w:asciiTheme="majorHAnsi" w:hAnsiTheme="majorHAnsi" w:cs="Adobe Arabic"/>
          <w:color w:val="000000" w:themeColor="text1"/>
        </w:rPr>
        <w:t xml:space="preserve">he artist then paints another piece of paper and repeats the process </w:t>
      </w:r>
      <w:r w:rsidR="006C5085" w:rsidRPr="00682187">
        <w:rPr>
          <w:rFonts w:asciiTheme="majorHAnsi" w:hAnsiTheme="majorHAnsi" w:cs="Adobe Arabic"/>
          <w:color w:val="000000" w:themeColor="text1"/>
        </w:rPr>
        <w:t xml:space="preserve">of </w:t>
      </w:r>
      <w:r w:rsidR="00EB0B5D" w:rsidRPr="00682187">
        <w:rPr>
          <w:rFonts w:asciiTheme="majorHAnsi" w:hAnsiTheme="majorHAnsi" w:cs="Adobe Arabic"/>
          <w:color w:val="000000" w:themeColor="text1"/>
        </w:rPr>
        <w:t>saturating</w:t>
      </w:r>
      <w:r w:rsidR="005577E6" w:rsidRPr="00682187">
        <w:rPr>
          <w:rFonts w:asciiTheme="majorHAnsi" w:hAnsiTheme="majorHAnsi" w:cs="Adobe Arabic"/>
          <w:color w:val="000000" w:themeColor="text1"/>
        </w:rPr>
        <w:t xml:space="preserve"> it with resin and attaching it to the previous one</w:t>
      </w:r>
      <w:r w:rsidR="007F090F" w:rsidRPr="00682187">
        <w:rPr>
          <w:rFonts w:asciiTheme="majorHAnsi" w:hAnsiTheme="majorHAnsi" w:cs="Adobe Arabic"/>
          <w:color w:val="000000" w:themeColor="text1"/>
        </w:rPr>
        <w:t>. E</w:t>
      </w:r>
      <w:r w:rsidR="00F220FC" w:rsidRPr="00682187">
        <w:rPr>
          <w:rFonts w:asciiTheme="majorHAnsi" w:hAnsiTheme="majorHAnsi" w:cs="Adobe Arabic"/>
          <w:color w:val="000000" w:themeColor="text1"/>
        </w:rPr>
        <w:t xml:space="preserve">ach </w:t>
      </w:r>
      <w:r w:rsidR="0029635B" w:rsidRPr="00682187">
        <w:rPr>
          <w:rFonts w:asciiTheme="majorHAnsi" w:hAnsiTheme="majorHAnsi" w:cs="Adobe Arabic"/>
          <w:color w:val="000000" w:themeColor="text1"/>
        </w:rPr>
        <w:t xml:space="preserve">transparent </w:t>
      </w:r>
      <w:r w:rsidR="007F090F" w:rsidRPr="00682187">
        <w:rPr>
          <w:rFonts w:asciiTheme="majorHAnsi" w:hAnsiTheme="majorHAnsi" w:cs="Adobe Arabic"/>
          <w:color w:val="000000" w:themeColor="text1"/>
        </w:rPr>
        <w:t>layer reacts and builds</w:t>
      </w:r>
      <w:r w:rsidR="00BB31F0" w:rsidRPr="00682187">
        <w:rPr>
          <w:rFonts w:asciiTheme="majorHAnsi" w:hAnsiTheme="majorHAnsi" w:cs="Adobe Arabic"/>
          <w:color w:val="000000" w:themeColor="text1"/>
        </w:rPr>
        <w:t xml:space="preserve"> </w:t>
      </w:r>
      <w:r w:rsidR="00B61931">
        <w:rPr>
          <w:rFonts w:asciiTheme="majorHAnsi" w:hAnsiTheme="majorHAnsi" w:cs="Adobe Arabic"/>
          <w:color w:val="000000" w:themeColor="text1"/>
        </w:rPr>
        <w:t>from</w:t>
      </w:r>
      <w:r w:rsidR="00F220FC" w:rsidRPr="00682187">
        <w:rPr>
          <w:rFonts w:asciiTheme="majorHAnsi" w:hAnsiTheme="majorHAnsi" w:cs="Adobe Arabic"/>
          <w:color w:val="000000" w:themeColor="text1"/>
        </w:rPr>
        <w:t xml:space="preserve"> the one before it.  This </w:t>
      </w:r>
      <w:r w:rsidR="00BB31F0" w:rsidRPr="00682187">
        <w:rPr>
          <w:rFonts w:asciiTheme="majorHAnsi" w:hAnsiTheme="majorHAnsi" w:cs="Adobe Arabic"/>
          <w:color w:val="000000" w:themeColor="text1"/>
        </w:rPr>
        <w:t>cycle is repeated</w:t>
      </w:r>
      <w:r w:rsidR="00D26923" w:rsidRPr="00682187">
        <w:rPr>
          <w:rFonts w:asciiTheme="majorHAnsi" w:hAnsiTheme="majorHAnsi" w:cs="Adobe Arabic"/>
          <w:color w:val="000000" w:themeColor="text1"/>
        </w:rPr>
        <w:t xml:space="preserve"> up to a dozen </w:t>
      </w:r>
      <w:r w:rsidRPr="00682187">
        <w:rPr>
          <w:rFonts w:asciiTheme="majorHAnsi" w:hAnsiTheme="majorHAnsi" w:cs="Adobe Arabic"/>
          <w:color w:val="000000" w:themeColor="text1"/>
        </w:rPr>
        <w:t>times dep</w:t>
      </w:r>
      <w:r w:rsidR="00123EF3" w:rsidRPr="00682187">
        <w:rPr>
          <w:rFonts w:asciiTheme="majorHAnsi" w:hAnsiTheme="majorHAnsi" w:cs="Adobe Arabic"/>
          <w:color w:val="000000" w:themeColor="text1"/>
        </w:rPr>
        <w:t xml:space="preserve">ending on the intensity of </w:t>
      </w:r>
      <w:r w:rsidR="004F1657" w:rsidRPr="00682187">
        <w:rPr>
          <w:rFonts w:asciiTheme="majorHAnsi" w:hAnsiTheme="majorHAnsi" w:cs="Adobe Arabic"/>
          <w:color w:val="000000" w:themeColor="text1"/>
        </w:rPr>
        <w:t>color and composition</w:t>
      </w:r>
      <w:r w:rsidR="00C51D38" w:rsidRPr="00682187">
        <w:rPr>
          <w:rFonts w:asciiTheme="majorHAnsi" w:hAnsiTheme="majorHAnsi" w:cs="Adobe Arabic"/>
          <w:color w:val="000000" w:themeColor="text1"/>
        </w:rPr>
        <w:t xml:space="preserve"> </w:t>
      </w:r>
      <w:r w:rsidR="005577E6" w:rsidRPr="00682187">
        <w:rPr>
          <w:rFonts w:asciiTheme="majorHAnsi" w:hAnsiTheme="majorHAnsi" w:cs="Adobe Arabic"/>
          <w:color w:val="000000" w:themeColor="text1"/>
        </w:rPr>
        <w:t>desired</w:t>
      </w:r>
      <w:r w:rsidR="0029635B" w:rsidRPr="00682187">
        <w:rPr>
          <w:rFonts w:asciiTheme="majorHAnsi" w:hAnsiTheme="majorHAnsi" w:cs="Adobe Arabic"/>
          <w:color w:val="000000" w:themeColor="text1"/>
        </w:rPr>
        <w:t xml:space="preserve">. The finished </w:t>
      </w:r>
      <w:r w:rsidR="00BE3F09" w:rsidRPr="00682187">
        <w:rPr>
          <w:rFonts w:asciiTheme="majorHAnsi" w:hAnsiTheme="majorHAnsi" w:cs="Adobe Arabic"/>
          <w:color w:val="000000" w:themeColor="text1"/>
        </w:rPr>
        <w:t>form</w:t>
      </w:r>
      <w:r w:rsidR="0029635B" w:rsidRPr="00682187">
        <w:rPr>
          <w:rFonts w:asciiTheme="majorHAnsi" w:hAnsiTheme="majorHAnsi" w:cs="Adobe Arabic"/>
          <w:color w:val="000000" w:themeColor="text1"/>
        </w:rPr>
        <w:t xml:space="preserve"> is</w:t>
      </w:r>
      <w:r w:rsidR="005577E6" w:rsidRPr="00682187">
        <w:rPr>
          <w:rFonts w:asciiTheme="majorHAnsi" w:hAnsiTheme="majorHAnsi" w:cs="Adobe Arabic"/>
          <w:color w:val="000000" w:themeColor="text1"/>
        </w:rPr>
        <w:t xml:space="preserve"> seen </w:t>
      </w:r>
      <w:r w:rsidR="0029635B" w:rsidRPr="00682187">
        <w:rPr>
          <w:rFonts w:asciiTheme="majorHAnsi" w:hAnsiTheme="majorHAnsi" w:cs="Adobe Arabic"/>
          <w:color w:val="000000" w:themeColor="text1"/>
        </w:rPr>
        <w:t>through a</w:t>
      </w:r>
      <w:r w:rsidR="005577E6" w:rsidRPr="00682187">
        <w:rPr>
          <w:rFonts w:asciiTheme="majorHAnsi" w:hAnsiTheme="majorHAnsi" w:cs="Adobe Arabic"/>
          <w:color w:val="000000" w:themeColor="text1"/>
        </w:rPr>
        <w:t xml:space="preserve"> clear sleek surface of polished resin.</w:t>
      </w:r>
      <w:r w:rsidR="00FA5D99" w:rsidRPr="00682187">
        <w:rPr>
          <w:rFonts w:asciiTheme="majorHAnsi" w:hAnsiTheme="majorHAnsi" w:cs="Adobe Arabic"/>
          <w:color w:val="000000" w:themeColor="text1"/>
        </w:rPr>
        <w:t xml:space="preserve"> Solomon’s labor intensive technique is as unique as its results. </w:t>
      </w:r>
      <w:r w:rsidR="00BB31F0" w:rsidRPr="00682187">
        <w:rPr>
          <w:rFonts w:asciiTheme="majorHAnsi" w:hAnsiTheme="majorHAnsi"/>
          <w:color w:val="000000" w:themeColor="text1"/>
        </w:rPr>
        <w:t>"For me, the attribute of transparency exists in both physical and in spiritual realities. Holding on to both, I seek to create a pictorial example; one in which actions are not covered over; "mistakes" are not painted out; one in which all things I’ve done in the process are visib</w:t>
      </w:r>
      <w:r w:rsidR="00F8294B">
        <w:rPr>
          <w:rFonts w:asciiTheme="majorHAnsi" w:hAnsiTheme="majorHAnsi"/>
          <w:color w:val="000000" w:themeColor="text1"/>
        </w:rPr>
        <w:t xml:space="preserve">le.” </w:t>
      </w:r>
      <w:r w:rsidR="00F8294B">
        <w:rPr>
          <w:rStyle w:val="EndnoteReference"/>
          <w:rFonts w:asciiTheme="majorHAnsi" w:hAnsiTheme="majorHAnsi"/>
          <w:color w:val="000000" w:themeColor="text1"/>
        </w:rPr>
        <w:endnoteReference w:id="3"/>
      </w:r>
      <w:r w:rsidR="00BB31F0" w:rsidRPr="00682187">
        <w:rPr>
          <w:rFonts w:asciiTheme="majorHAnsi" w:hAnsiTheme="majorHAnsi" w:cs="Helvetica"/>
          <w:color w:val="000000" w:themeColor="text1"/>
        </w:rPr>
        <w:t xml:space="preserve">  </w:t>
      </w:r>
    </w:p>
    <w:p w14:paraId="3B4DD5B3" w14:textId="031838E1" w:rsidR="00241CCA" w:rsidRPr="00682187" w:rsidRDefault="007A60C1" w:rsidP="00301226">
      <w:pPr>
        <w:widowControl w:val="0"/>
        <w:autoSpaceDE w:val="0"/>
        <w:autoSpaceDN w:val="0"/>
        <w:adjustRightInd w:val="0"/>
        <w:spacing w:after="240"/>
        <w:jc w:val="both"/>
        <w:rPr>
          <w:rFonts w:asciiTheme="majorHAnsi" w:hAnsiTheme="majorHAnsi"/>
          <w:color w:val="000000" w:themeColor="text1"/>
        </w:rPr>
      </w:pPr>
      <w:r w:rsidRPr="00682187">
        <w:rPr>
          <w:rFonts w:asciiTheme="majorHAnsi" w:hAnsiTheme="majorHAnsi"/>
          <w:color w:val="000000" w:themeColor="text1"/>
        </w:rPr>
        <w:t xml:space="preserve">Mike Solomon became </w:t>
      </w:r>
      <w:r w:rsidR="005F552D" w:rsidRPr="00682187">
        <w:rPr>
          <w:rFonts w:asciiTheme="majorHAnsi" w:hAnsiTheme="majorHAnsi"/>
          <w:color w:val="000000" w:themeColor="text1"/>
        </w:rPr>
        <w:t>fascinated</w:t>
      </w:r>
      <w:r w:rsidRPr="00682187">
        <w:rPr>
          <w:rFonts w:asciiTheme="majorHAnsi" w:hAnsiTheme="majorHAnsi"/>
          <w:color w:val="000000" w:themeColor="text1"/>
        </w:rPr>
        <w:t xml:space="preserve"> with the grid early in his career and it continues to be a central structural element </w:t>
      </w:r>
      <w:r w:rsidR="001A1EFB" w:rsidRPr="00682187">
        <w:rPr>
          <w:rFonts w:asciiTheme="majorHAnsi" w:hAnsiTheme="majorHAnsi"/>
          <w:color w:val="000000" w:themeColor="text1"/>
        </w:rPr>
        <w:t xml:space="preserve">in his paintings and sculpture. </w:t>
      </w:r>
      <w:r w:rsidRPr="00682187">
        <w:rPr>
          <w:rFonts w:asciiTheme="majorHAnsi" w:hAnsiTheme="majorHAnsi"/>
          <w:color w:val="000000" w:themeColor="text1"/>
        </w:rPr>
        <w:t xml:space="preserve">Janet </w:t>
      </w:r>
      <w:proofErr w:type="spellStart"/>
      <w:r w:rsidRPr="00682187">
        <w:rPr>
          <w:rFonts w:asciiTheme="majorHAnsi" w:hAnsiTheme="majorHAnsi"/>
          <w:color w:val="000000" w:themeColor="text1"/>
        </w:rPr>
        <w:t>Goleas</w:t>
      </w:r>
      <w:proofErr w:type="spellEnd"/>
      <w:r w:rsidRPr="00682187">
        <w:rPr>
          <w:rFonts w:asciiTheme="majorHAnsi" w:hAnsiTheme="majorHAnsi"/>
          <w:color w:val="000000" w:themeColor="text1"/>
        </w:rPr>
        <w:t xml:space="preserve"> wrote that Solomon’s gr</w:t>
      </w:r>
      <w:r w:rsidR="00B61931">
        <w:rPr>
          <w:rFonts w:asciiTheme="majorHAnsi" w:hAnsiTheme="majorHAnsi"/>
          <w:color w:val="000000" w:themeColor="text1"/>
        </w:rPr>
        <w:t>ids are reductive aesthetically</w:t>
      </w:r>
      <w:r w:rsidRPr="00682187">
        <w:rPr>
          <w:rFonts w:asciiTheme="majorHAnsi" w:hAnsiTheme="majorHAnsi"/>
          <w:color w:val="000000" w:themeColor="text1"/>
        </w:rPr>
        <w:t xml:space="preserve"> but </w:t>
      </w:r>
      <w:r w:rsidR="00776C02" w:rsidRPr="00682187">
        <w:rPr>
          <w:rFonts w:asciiTheme="majorHAnsi" w:hAnsiTheme="majorHAnsi"/>
          <w:color w:val="000000" w:themeColor="text1"/>
        </w:rPr>
        <w:t xml:space="preserve">are </w:t>
      </w:r>
      <w:r w:rsidR="00B61931">
        <w:rPr>
          <w:rFonts w:asciiTheme="majorHAnsi" w:hAnsiTheme="majorHAnsi"/>
          <w:color w:val="000000" w:themeColor="text1"/>
        </w:rPr>
        <w:t xml:space="preserve">not without emotion: </w:t>
      </w:r>
      <w:r w:rsidRPr="00682187">
        <w:rPr>
          <w:rFonts w:asciiTheme="majorHAnsi" w:hAnsiTheme="majorHAnsi"/>
          <w:color w:val="000000" w:themeColor="text1"/>
        </w:rPr>
        <w:t>“</w:t>
      </w:r>
      <w:r w:rsidR="00611973">
        <w:rPr>
          <w:rFonts w:asciiTheme="majorHAnsi" w:hAnsiTheme="majorHAnsi"/>
          <w:color w:val="000000" w:themeColor="text1"/>
        </w:rPr>
        <w:t xml:space="preserve">And so, </w:t>
      </w:r>
      <w:r w:rsidRPr="00682187">
        <w:rPr>
          <w:rFonts w:asciiTheme="majorHAnsi" w:hAnsiTheme="majorHAnsi" w:cs="Times"/>
          <w:color w:val="000000" w:themeColor="text1"/>
        </w:rPr>
        <w:t>contained in Solomon's grid work are the moments, memories and the small poetries that function at the edges of actuality. That subtle piercing into the fabric of memory is one of the mainstays of his oeuvre.”</w:t>
      </w:r>
      <w:r w:rsidRPr="00682187">
        <w:rPr>
          <w:rFonts w:asciiTheme="majorHAnsi" w:hAnsiTheme="majorHAnsi"/>
          <w:color w:val="000000" w:themeColor="text1"/>
        </w:rPr>
        <w:t xml:space="preserve"> </w:t>
      </w:r>
      <w:r w:rsidR="00F8294B">
        <w:rPr>
          <w:rStyle w:val="EndnoteReference"/>
          <w:rFonts w:asciiTheme="majorHAnsi" w:hAnsiTheme="majorHAnsi"/>
          <w:color w:val="000000" w:themeColor="text1"/>
        </w:rPr>
        <w:endnoteReference w:id="4"/>
      </w:r>
      <w:r w:rsidR="005F552D" w:rsidRPr="00682187">
        <w:rPr>
          <w:rFonts w:asciiTheme="majorHAnsi" w:hAnsiTheme="majorHAnsi"/>
          <w:color w:val="000000" w:themeColor="text1"/>
        </w:rPr>
        <w:t xml:space="preserve"> </w:t>
      </w:r>
    </w:p>
    <w:p w14:paraId="09508EE5" w14:textId="29A1BBE0" w:rsidR="00267ADE" w:rsidRPr="00611973" w:rsidRDefault="00267ADE" w:rsidP="00611973">
      <w:pPr>
        <w:widowControl w:val="0"/>
        <w:autoSpaceDE w:val="0"/>
        <w:autoSpaceDN w:val="0"/>
        <w:adjustRightInd w:val="0"/>
        <w:spacing w:after="240"/>
        <w:rPr>
          <w:rFonts w:asciiTheme="majorHAnsi" w:eastAsia="Times New Roman" w:hAnsiTheme="majorHAnsi" w:cs="ArialMT"/>
          <w:color w:val="000000" w:themeColor="text1"/>
        </w:rPr>
      </w:pPr>
      <w:r w:rsidRPr="00682187">
        <w:rPr>
          <w:rFonts w:asciiTheme="majorHAnsi" w:eastAsia="Times New Roman" w:hAnsiTheme="majorHAnsi" w:cs="ArialMT"/>
          <w:color w:val="000000" w:themeColor="text1"/>
        </w:rPr>
        <w:t xml:space="preserve">For this exhibition, there are three compositional variations created by the artist's marks: short horizontal and vertical brush strokes, long plaid stripes and soft hexagonal shapes floating in space (appropriating the </w:t>
      </w:r>
      <w:r w:rsidR="00611973">
        <w:rPr>
          <w:rFonts w:asciiTheme="majorHAnsi" w:eastAsia="Times New Roman" w:hAnsiTheme="majorHAnsi" w:cs="ArialMT"/>
          <w:color w:val="000000" w:themeColor="text1"/>
        </w:rPr>
        <w:t>“</w:t>
      </w:r>
      <w:proofErr w:type="spellStart"/>
      <w:r w:rsidR="00611973">
        <w:rPr>
          <w:rFonts w:asciiTheme="majorHAnsi" w:eastAsia="Times New Roman" w:hAnsiTheme="majorHAnsi" w:cs="ArialMT"/>
          <w:color w:val="000000" w:themeColor="text1"/>
        </w:rPr>
        <w:t>Bokeh</w:t>
      </w:r>
      <w:proofErr w:type="spellEnd"/>
      <w:r w:rsidR="00611973">
        <w:rPr>
          <w:rFonts w:asciiTheme="majorHAnsi" w:eastAsia="Times New Roman" w:hAnsiTheme="majorHAnsi" w:cs="ArialMT"/>
          <w:color w:val="000000" w:themeColor="text1"/>
        </w:rPr>
        <w:t xml:space="preserve"> effect” from </w:t>
      </w:r>
      <w:r w:rsidR="00E51D60" w:rsidRPr="00682187">
        <w:rPr>
          <w:rFonts w:asciiTheme="majorHAnsi" w:eastAsia="Times New Roman" w:hAnsiTheme="majorHAnsi" w:cs="ArialMT"/>
          <w:color w:val="000000" w:themeColor="text1"/>
        </w:rPr>
        <w:t>photography).</w:t>
      </w:r>
      <w:r w:rsidRPr="00682187">
        <w:rPr>
          <w:rFonts w:asciiTheme="majorHAnsi" w:eastAsia="Times New Roman" w:hAnsiTheme="majorHAnsi" w:cs="ArialMT"/>
          <w:color w:val="000000" w:themeColor="text1"/>
        </w:rPr>
        <w:t> Depending upon the intens</w:t>
      </w:r>
      <w:r w:rsidR="00682187">
        <w:rPr>
          <w:rFonts w:asciiTheme="majorHAnsi" w:eastAsia="Times New Roman" w:hAnsiTheme="majorHAnsi" w:cs="ArialMT"/>
          <w:color w:val="000000" w:themeColor="text1"/>
        </w:rPr>
        <w:t>ity of the colors</w:t>
      </w:r>
      <w:r w:rsidR="00F878E5" w:rsidRPr="00682187">
        <w:rPr>
          <w:rFonts w:asciiTheme="majorHAnsi" w:eastAsia="Times New Roman" w:hAnsiTheme="majorHAnsi" w:cs="ArialMT"/>
          <w:color w:val="000000" w:themeColor="text1"/>
        </w:rPr>
        <w:t>, paintings</w:t>
      </w:r>
      <w:r w:rsidRPr="00682187">
        <w:rPr>
          <w:rFonts w:asciiTheme="majorHAnsi" w:eastAsia="Times New Roman" w:hAnsiTheme="majorHAnsi" w:cs="ArialMT"/>
          <w:color w:val="000000" w:themeColor="text1"/>
        </w:rPr>
        <w:t xml:space="preserve"> in each “mode</w:t>
      </w:r>
      <w:r w:rsidR="00412926" w:rsidRPr="00682187">
        <w:rPr>
          <w:rFonts w:asciiTheme="majorHAnsi" w:eastAsia="Times New Roman" w:hAnsiTheme="majorHAnsi" w:cs="ArialMT"/>
          <w:color w:val="000000" w:themeColor="text1"/>
        </w:rPr>
        <w:t>,</w:t>
      </w:r>
      <w:r w:rsidRPr="00682187">
        <w:rPr>
          <w:rFonts w:asciiTheme="majorHAnsi" w:eastAsia="Times New Roman" w:hAnsiTheme="majorHAnsi" w:cs="ArialMT"/>
          <w:color w:val="000000" w:themeColor="text1"/>
        </w:rPr>
        <w:t xml:space="preserve">” as </w:t>
      </w:r>
      <w:r w:rsidRPr="00611973">
        <w:rPr>
          <w:rFonts w:asciiTheme="majorHAnsi" w:eastAsia="Times New Roman" w:hAnsiTheme="majorHAnsi" w:cs="ArialMT"/>
          <w:color w:val="000000" w:themeColor="text1"/>
        </w:rPr>
        <w:t>Solomon calls them, can be soft and subtle or intense and vibrating.</w:t>
      </w:r>
      <w:r w:rsidR="00810116" w:rsidRPr="00611973">
        <w:rPr>
          <w:rFonts w:asciiTheme="majorHAnsi" w:hAnsiTheme="majorHAnsi" w:cs="Times"/>
          <w:lang w:eastAsia="ja-JP"/>
        </w:rPr>
        <w:t xml:space="preserve"> </w:t>
      </w:r>
      <w:r w:rsidR="00810116" w:rsidRPr="00611973">
        <w:rPr>
          <w:rFonts w:asciiTheme="majorHAnsi" w:hAnsiTheme="majorHAnsi" w:cs="Times"/>
          <w:lang w:eastAsia="ja-JP"/>
        </w:rPr>
        <w:t xml:space="preserve">As Bruce </w:t>
      </w:r>
      <w:proofErr w:type="spellStart"/>
      <w:r w:rsidR="00810116" w:rsidRPr="00611973">
        <w:rPr>
          <w:rFonts w:asciiTheme="majorHAnsi" w:hAnsiTheme="majorHAnsi" w:cs="Times"/>
          <w:lang w:eastAsia="ja-JP"/>
        </w:rPr>
        <w:t>Helander</w:t>
      </w:r>
      <w:proofErr w:type="spellEnd"/>
      <w:r w:rsidR="00810116" w:rsidRPr="00611973">
        <w:rPr>
          <w:rFonts w:asciiTheme="majorHAnsi" w:hAnsiTheme="majorHAnsi" w:cs="Times"/>
          <w:lang w:eastAsia="ja-JP"/>
        </w:rPr>
        <w:t xml:space="preserve"> wrote in the </w:t>
      </w:r>
      <w:r w:rsidR="00810116" w:rsidRPr="00611973">
        <w:rPr>
          <w:rFonts w:asciiTheme="majorHAnsi" w:hAnsiTheme="majorHAnsi" w:cs="Times"/>
          <w:i/>
          <w:lang w:eastAsia="ja-JP"/>
        </w:rPr>
        <w:t>Huffington Post</w:t>
      </w:r>
      <w:r w:rsidR="00810116" w:rsidRPr="00611973">
        <w:rPr>
          <w:rFonts w:asciiTheme="majorHAnsi" w:hAnsiTheme="majorHAnsi" w:cs="Times"/>
          <w:lang w:eastAsia="ja-JP"/>
        </w:rPr>
        <w:t xml:space="preserve">, “Mike Solomon creates beautiful, color saturated paintings that have a built-in grid reminiscent of early Larry </w:t>
      </w:r>
      <w:proofErr w:type="spellStart"/>
      <w:r w:rsidR="00810116" w:rsidRPr="00611973">
        <w:rPr>
          <w:rFonts w:asciiTheme="majorHAnsi" w:hAnsiTheme="majorHAnsi" w:cs="Times"/>
          <w:lang w:eastAsia="ja-JP"/>
        </w:rPr>
        <w:t>Poons</w:t>
      </w:r>
      <w:proofErr w:type="spellEnd"/>
      <w:r w:rsidR="00810116" w:rsidRPr="00611973">
        <w:rPr>
          <w:rFonts w:asciiTheme="majorHAnsi" w:hAnsiTheme="majorHAnsi" w:cs="Times"/>
          <w:lang w:eastAsia="ja-JP"/>
        </w:rPr>
        <w:t xml:space="preserve"> geometric accents, which contain an elegant veil of dreamlike mist. Solomon </w:t>
      </w:r>
      <w:r w:rsidR="00611973" w:rsidRPr="00611973">
        <w:rPr>
          <w:rFonts w:asciiTheme="majorHAnsi" w:hAnsiTheme="majorHAnsi" w:cs="Times"/>
          <w:lang w:eastAsia="ja-JP"/>
        </w:rPr>
        <w:t>is a tastemaker if there ever was one…”</w:t>
      </w:r>
      <w:r w:rsidR="00611973" w:rsidRPr="00611973">
        <w:rPr>
          <w:rStyle w:val="EndnoteReference"/>
          <w:rFonts w:asciiTheme="majorHAnsi" w:hAnsiTheme="majorHAnsi" w:cs="Times"/>
          <w:lang w:eastAsia="ja-JP"/>
        </w:rPr>
        <w:endnoteReference w:id="5"/>
      </w:r>
    </w:p>
    <w:p w14:paraId="4D0134E1" w14:textId="1EF822EA" w:rsidR="007A60C1" w:rsidRPr="00682187" w:rsidRDefault="007A60C1" w:rsidP="007A60C1">
      <w:pPr>
        <w:autoSpaceDE w:val="0"/>
        <w:autoSpaceDN w:val="0"/>
        <w:adjustRightInd w:val="0"/>
        <w:jc w:val="both"/>
        <w:rPr>
          <w:rFonts w:asciiTheme="majorHAnsi" w:hAnsiTheme="majorHAnsi"/>
          <w:color w:val="000000" w:themeColor="text1"/>
        </w:rPr>
      </w:pPr>
      <w:r w:rsidRPr="00682187">
        <w:rPr>
          <w:rFonts w:asciiTheme="majorHAnsi" w:hAnsiTheme="majorHAnsi"/>
          <w:color w:val="000000" w:themeColor="text1"/>
        </w:rPr>
        <w:t xml:space="preserve">In 2011, sculptor Alice </w:t>
      </w:r>
      <w:proofErr w:type="spellStart"/>
      <w:r w:rsidRPr="00682187">
        <w:rPr>
          <w:rFonts w:asciiTheme="majorHAnsi" w:hAnsiTheme="majorHAnsi"/>
          <w:color w:val="000000" w:themeColor="text1"/>
        </w:rPr>
        <w:t>Aycock</w:t>
      </w:r>
      <w:proofErr w:type="spellEnd"/>
      <w:r w:rsidRPr="00682187">
        <w:rPr>
          <w:rFonts w:asciiTheme="majorHAnsi" w:hAnsiTheme="majorHAnsi"/>
          <w:color w:val="000000" w:themeColor="text1"/>
        </w:rPr>
        <w:t xml:space="preserve"> chose Solomon for the acclaimed biennial exhibition “Artists Choose Artists” a</w:t>
      </w:r>
      <w:r w:rsidR="00985169" w:rsidRPr="00682187">
        <w:rPr>
          <w:rFonts w:asciiTheme="majorHAnsi" w:hAnsiTheme="majorHAnsi"/>
          <w:color w:val="000000" w:themeColor="text1"/>
        </w:rPr>
        <w:t>t the Parrish Art Museum, Water M</w:t>
      </w:r>
      <w:r w:rsidRPr="00682187">
        <w:rPr>
          <w:rFonts w:asciiTheme="majorHAnsi" w:hAnsiTheme="majorHAnsi"/>
          <w:color w:val="000000" w:themeColor="text1"/>
        </w:rPr>
        <w:t xml:space="preserve">ill, New York.  His first solo exhibition was held in 1979 at the </w:t>
      </w:r>
      <w:r w:rsidR="00B304CD" w:rsidRPr="00682187">
        <w:rPr>
          <w:rFonts w:asciiTheme="majorHAnsi" w:hAnsiTheme="majorHAnsi"/>
          <w:color w:val="000000" w:themeColor="text1"/>
        </w:rPr>
        <w:t xml:space="preserve">College of Creative Studies, </w:t>
      </w:r>
      <w:r w:rsidRPr="00682187">
        <w:rPr>
          <w:rFonts w:asciiTheme="majorHAnsi" w:hAnsiTheme="majorHAnsi"/>
          <w:color w:val="000000" w:themeColor="text1"/>
        </w:rPr>
        <w:t>University of California</w:t>
      </w:r>
      <w:r w:rsidR="00F44B7F" w:rsidRPr="00682187">
        <w:rPr>
          <w:rFonts w:asciiTheme="majorHAnsi" w:hAnsiTheme="majorHAnsi"/>
          <w:color w:val="000000" w:themeColor="text1"/>
        </w:rPr>
        <w:t xml:space="preserve"> Santa Barbara, followed by one person</w:t>
      </w:r>
      <w:r w:rsidRPr="00682187">
        <w:rPr>
          <w:rFonts w:asciiTheme="majorHAnsi" w:hAnsiTheme="majorHAnsi"/>
          <w:color w:val="000000" w:themeColor="text1"/>
        </w:rPr>
        <w:t xml:space="preserve"> shows at the Queens Museum of Art, New York (1988), Hunter College, New York (1989), and the </w:t>
      </w:r>
      <w:proofErr w:type="spellStart"/>
      <w:r w:rsidRPr="00682187">
        <w:rPr>
          <w:rFonts w:asciiTheme="majorHAnsi" w:hAnsiTheme="majorHAnsi"/>
          <w:color w:val="000000" w:themeColor="text1"/>
        </w:rPr>
        <w:t>Heckscher</w:t>
      </w:r>
      <w:proofErr w:type="spellEnd"/>
      <w:r w:rsidRPr="00682187">
        <w:rPr>
          <w:rFonts w:asciiTheme="majorHAnsi" w:hAnsiTheme="majorHAnsi"/>
          <w:color w:val="000000" w:themeColor="text1"/>
        </w:rPr>
        <w:t xml:space="preserve"> Museum of Art, Huntington, New York (1999).  In 2001, Solomon participated as an artist and advisor in "Surfs Up," the first show of its kind on surfing culture in New York curated by the late John </w:t>
      </w:r>
      <w:proofErr w:type="spellStart"/>
      <w:r w:rsidRPr="00682187">
        <w:rPr>
          <w:rFonts w:asciiTheme="majorHAnsi" w:hAnsiTheme="majorHAnsi"/>
          <w:color w:val="000000" w:themeColor="text1"/>
        </w:rPr>
        <w:t>McWhinnie</w:t>
      </w:r>
      <w:proofErr w:type="spellEnd"/>
      <w:r w:rsidRPr="00682187">
        <w:rPr>
          <w:rFonts w:asciiTheme="majorHAnsi" w:hAnsiTheme="majorHAnsi"/>
          <w:color w:val="000000" w:themeColor="text1"/>
        </w:rPr>
        <w:t xml:space="preserve"> at Glenn Horowitz Bookseller, East Hampton.  Other artists in the show were Richard Prince, Julian Schnabel, Ashley </w:t>
      </w:r>
      <w:proofErr w:type="spellStart"/>
      <w:r w:rsidRPr="00682187">
        <w:rPr>
          <w:rFonts w:asciiTheme="majorHAnsi" w:hAnsiTheme="majorHAnsi"/>
          <w:color w:val="000000" w:themeColor="text1"/>
        </w:rPr>
        <w:t>Bickerton</w:t>
      </w:r>
      <w:proofErr w:type="spellEnd"/>
      <w:r w:rsidRPr="00682187">
        <w:rPr>
          <w:rFonts w:asciiTheme="majorHAnsi" w:hAnsiTheme="majorHAnsi"/>
          <w:color w:val="000000" w:themeColor="text1"/>
        </w:rPr>
        <w:t xml:space="preserve"> and Michael </w:t>
      </w:r>
      <w:proofErr w:type="spellStart"/>
      <w:r w:rsidRPr="00682187">
        <w:rPr>
          <w:rFonts w:asciiTheme="majorHAnsi" w:hAnsiTheme="majorHAnsi"/>
          <w:color w:val="000000" w:themeColor="text1"/>
        </w:rPr>
        <w:t>Halsband</w:t>
      </w:r>
      <w:proofErr w:type="spellEnd"/>
      <w:r w:rsidRPr="00682187">
        <w:rPr>
          <w:rFonts w:asciiTheme="majorHAnsi" w:hAnsiTheme="majorHAnsi"/>
          <w:color w:val="000000" w:themeColor="text1"/>
        </w:rPr>
        <w:t xml:space="preserve">. Solomon has also been included in </w:t>
      </w:r>
      <w:r w:rsidR="008F4B06" w:rsidRPr="00682187">
        <w:rPr>
          <w:rFonts w:asciiTheme="majorHAnsi" w:hAnsiTheme="majorHAnsi"/>
          <w:color w:val="000000" w:themeColor="text1"/>
        </w:rPr>
        <w:t>exhibitions</w:t>
      </w:r>
      <w:r w:rsidRPr="00682187">
        <w:rPr>
          <w:rFonts w:asciiTheme="majorHAnsi" w:hAnsiTheme="majorHAnsi"/>
          <w:color w:val="000000" w:themeColor="text1"/>
        </w:rPr>
        <w:t xml:space="preserve"> curated by </w:t>
      </w:r>
      <w:r w:rsidR="00CA6720" w:rsidRPr="00682187">
        <w:rPr>
          <w:rFonts w:asciiTheme="majorHAnsi" w:hAnsiTheme="majorHAnsi"/>
          <w:color w:val="000000" w:themeColor="text1"/>
        </w:rPr>
        <w:t xml:space="preserve">Noah Becker, Blair </w:t>
      </w:r>
      <w:proofErr w:type="spellStart"/>
      <w:r w:rsidR="00CA6720" w:rsidRPr="00682187">
        <w:rPr>
          <w:rFonts w:asciiTheme="majorHAnsi" w:hAnsiTheme="majorHAnsi"/>
          <w:color w:val="000000" w:themeColor="text1"/>
        </w:rPr>
        <w:t>Voltz</w:t>
      </w:r>
      <w:proofErr w:type="spellEnd"/>
      <w:r w:rsidR="00CA6720" w:rsidRPr="00682187">
        <w:rPr>
          <w:rFonts w:asciiTheme="majorHAnsi" w:hAnsiTheme="majorHAnsi"/>
          <w:color w:val="000000" w:themeColor="text1"/>
        </w:rPr>
        <w:t xml:space="preserve"> Clark, </w:t>
      </w:r>
      <w:r w:rsidR="002A2562" w:rsidRPr="00682187">
        <w:rPr>
          <w:rFonts w:asciiTheme="majorHAnsi" w:hAnsiTheme="majorHAnsi"/>
          <w:color w:val="000000" w:themeColor="text1"/>
        </w:rPr>
        <w:t xml:space="preserve">Rob </w:t>
      </w:r>
      <w:proofErr w:type="spellStart"/>
      <w:r w:rsidR="002A2562" w:rsidRPr="00682187">
        <w:rPr>
          <w:rFonts w:asciiTheme="majorHAnsi" w:hAnsiTheme="majorHAnsi"/>
          <w:color w:val="000000" w:themeColor="text1"/>
        </w:rPr>
        <w:t>Edleman</w:t>
      </w:r>
      <w:proofErr w:type="spellEnd"/>
      <w:r w:rsidR="002A2562" w:rsidRPr="00682187">
        <w:rPr>
          <w:rFonts w:asciiTheme="majorHAnsi" w:hAnsiTheme="majorHAnsi"/>
          <w:color w:val="000000" w:themeColor="text1"/>
        </w:rPr>
        <w:t xml:space="preserve">, </w:t>
      </w:r>
      <w:r w:rsidR="00CA6720" w:rsidRPr="00682187">
        <w:rPr>
          <w:rFonts w:asciiTheme="majorHAnsi" w:hAnsiTheme="majorHAnsi"/>
          <w:color w:val="000000" w:themeColor="text1"/>
        </w:rPr>
        <w:t xml:space="preserve">Mary </w:t>
      </w:r>
      <w:proofErr w:type="spellStart"/>
      <w:r w:rsidR="00CA6720" w:rsidRPr="00682187">
        <w:rPr>
          <w:rFonts w:asciiTheme="majorHAnsi" w:hAnsiTheme="majorHAnsi"/>
          <w:color w:val="000000" w:themeColor="text1"/>
        </w:rPr>
        <w:t>Heilmann</w:t>
      </w:r>
      <w:proofErr w:type="spellEnd"/>
      <w:r w:rsidR="00CA6720" w:rsidRPr="00682187">
        <w:rPr>
          <w:rFonts w:asciiTheme="majorHAnsi" w:hAnsiTheme="majorHAnsi"/>
          <w:color w:val="000000" w:themeColor="text1"/>
        </w:rPr>
        <w:t>,</w:t>
      </w:r>
      <w:r w:rsidR="002A2562" w:rsidRPr="00682187">
        <w:rPr>
          <w:rFonts w:asciiTheme="majorHAnsi" w:hAnsiTheme="majorHAnsi"/>
          <w:color w:val="000000" w:themeColor="text1"/>
        </w:rPr>
        <w:t xml:space="preserve"> and Geoffrey Young</w:t>
      </w:r>
      <w:r w:rsidRPr="00682187">
        <w:rPr>
          <w:rFonts w:asciiTheme="majorHAnsi" w:hAnsiTheme="majorHAnsi"/>
          <w:color w:val="000000" w:themeColor="text1"/>
        </w:rPr>
        <w:t xml:space="preserve">. </w:t>
      </w:r>
    </w:p>
    <w:p w14:paraId="42568CE1" w14:textId="77777777" w:rsidR="007A60C1" w:rsidRPr="00682187" w:rsidRDefault="007A60C1" w:rsidP="007A60C1">
      <w:pPr>
        <w:autoSpaceDE w:val="0"/>
        <w:autoSpaceDN w:val="0"/>
        <w:adjustRightInd w:val="0"/>
        <w:jc w:val="both"/>
        <w:rPr>
          <w:rFonts w:asciiTheme="majorHAnsi" w:hAnsiTheme="majorHAnsi"/>
          <w:color w:val="000000" w:themeColor="text1"/>
        </w:rPr>
      </w:pPr>
    </w:p>
    <w:p w14:paraId="0D677838" w14:textId="5DD38F75" w:rsidR="007A60C1" w:rsidRPr="00682187" w:rsidRDefault="00611973" w:rsidP="007A60C1">
      <w:pPr>
        <w:autoSpaceDE w:val="0"/>
        <w:autoSpaceDN w:val="0"/>
        <w:adjustRightInd w:val="0"/>
        <w:jc w:val="both"/>
        <w:rPr>
          <w:rFonts w:asciiTheme="majorHAnsi" w:hAnsiTheme="majorHAnsi"/>
          <w:color w:val="000000" w:themeColor="text1"/>
        </w:rPr>
      </w:pPr>
      <w:r>
        <w:rPr>
          <w:rFonts w:asciiTheme="majorHAnsi" w:hAnsiTheme="majorHAnsi"/>
          <w:color w:val="000000" w:themeColor="text1"/>
        </w:rPr>
        <w:t>In addition to the Ringling Museum</w:t>
      </w:r>
      <w:r w:rsidR="0098487B">
        <w:rPr>
          <w:rFonts w:asciiTheme="majorHAnsi" w:hAnsiTheme="majorHAnsi"/>
          <w:color w:val="000000" w:themeColor="text1"/>
        </w:rPr>
        <w:t xml:space="preserve"> of Art</w:t>
      </w:r>
      <w:r>
        <w:rPr>
          <w:rFonts w:asciiTheme="majorHAnsi" w:hAnsiTheme="majorHAnsi"/>
          <w:color w:val="000000" w:themeColor="text1"/>
        </w:rPr>
        <w:t>, Solomon</w:t>
      </w:r>
      <w:r w:rsidR="007A60C1" w:rsidRPr="00682187">
        <w:rPr>
          <w:rFonts w:asciiTheme="majorHAnsi" w:hAnsiTheme="majorHAnsi"/>
          <w:color w:val="000000" w:themeColor="text1"/>
        </w:rPr>
        <w:t xml:space="preserve"> has participated in group exhibitions at the Parrish A</w:t>
      </w:r>
      <w:r w:rsidR="000A13FB" w:rsidRPr="00682187">
        <w:rPr>
          <w:rFonts w:asciiTheme="majorHAnsi" w:hAnsiTheme="majorHAnsi"/>
          <w:color w:val="000000" w:themeColor="text1"/>
        </w:rPr>
        <w:t>rt Museum, Water Mill, New York; Chelsea Art Museum, New York;</w:t>
      </w:r>
      <w:r w:rsidR="007A60C1" w:rsidRPr="00682187">
        <w:rPr>
          <w:rFonts w:asciiTheme="majorHAnsi" w:hAnsiTheme="majorHAnsi"/>
          <w:color w:val="000000" w:themeColor="text1"/>
        </w:rPr>
        <w:t xml:space="preserve"> Guild Hall</w:t>
      </w:r>
      <w:r w:rsidR="000A13FB" w:rsidRPr="00682187">
        <w:rPr>
          <w:rFonts w:asciiTheme="majorHAnsi" w:hAnsiTheme="majorHAnsi"/>
          <w:color w:val="000000" w:themeColor="text1"/>
        </w:rPr>
        <w:t xml:space="preserve"> Museum, East Hampton, New York;</w:t>
      </w:r>
      <w:r w:rsidR="007A60C1" w:rsidRPr="00682187">
        <w:rPr>
          <w:rFonts w:asciiTheme="majorHAnsi" w:hAnsiTheme="majorHAnsi"/>
          <w:color w:val="000000" w:themeColor="text1"/>
        </w:rPr>
        <w:t xml:space="preserve"> Islip A</w:t>
      </w:r>
      <w:r w:rsidR="000A13FB" w:rsidRPr="00682187">
        <w:rPr>
          <w:rFonts w:asciiTheme="majorHAnsi" w:hAnsiTheme="majorHAnsi"/>
          <w:color w:val="000000" w:themeColor="text1"/>
        </w:rPr>
        <w:t>rt Museum, East Islip, New York;</w:t>
      </w:r>
      <w:r w:rsidR="007A60C1" w:rsidRPr="00682187">
        <w:rPr>
          <w:rFonts w:asciiTheme="majorHAnsi" w:hAnsiTheme="majorHAnsi"/>
          <w:color w:val="000000" w:themeColor="text1"/>
        </w:rPr>
        <w:t xml:space="preserve"> M</w:t>
      </w:r>
      <w:r w:rsidR="000A13FB" w:rsidRPr="00682187">
        <w:rPr>
          <w:rFonts w:asciiTheme="majorHAnsi" w:hAnsiTheme="majorHAnsi"/>
          <w:color w:val="000000" w:themeColor="text1"/>
        </w:rPr>
        <w:t>ontclair Art Museum, New Jersey;</w:t>
      </w:r>
      <w:r w:rsidR="007A60C1" w:rsidRPr="00682187">
        <w:rPr>
          <w:rFonts w:asciiTheme="majorHAnsi" w:hAnsiTheme="majorHAnsi"/>
          <w:color w:val="000000" w:themeColor="text1"/>
        </w:rPr>
        <w:t xml:space="preserve"> Knoxville Museum of Ar</w:t>
      </w:r>
      <w:r w:rsidR="000A13FB" w:rsidRPr="00682187">
        <w:rPr>
          <w:rFonts w:asciiTheme="majorHAnsi" w:hAnsiTheme="majorHAnsi"/>
          <w:color w:val="000000" w:themeColor="text1"/>
        </w:rPr>
        <w:t>t, Tennessee;</w:t>
      </w:r>
      <w:r w:rsidR="007A60C1" w:rsidRPr="00682187">
        <w:rPr>
          <w:rFonts w:asciiTheme="majorHAnsi" w:hAnsiTheme="majorHAnsi"/>
          <w:color w:val="000000" w:themeColor="text1"/>
        </w:rPr>
        <w:t xml:space="preserve"> Selby Gallery at the Ringling School of Art and Design, Sarasota, Florida</w:t>
      </w:r>
      <w:r w:rsidR="000A13FB" w:rsidRPr="00682187">
        <w:rPr>
          <w:rFonts w:asciiTheme="majorHAnsi" w:hAnsiTheme="majorHAnsi"/>
          <w:color w:val="000000" w:themeColor="text1"/>
        </w:rPr>
        <w:t>;</w:t>
      </w:r>
      <w:r w:rsidR="007A60C1" w:rsidRPr="00682187">
        <w:rPr>
          <w:rFonts w:asciiTheme="majorHAnsi" w:hAnsiTheme="majorHAnsi"/>
          <w:color w:val="000000" w:themeColor="text1"/>
        </w:rPr>
        <w:t xml:space="preserve"> and the Telfair Art Museum, Savannah, Georgia. </w:t>
      </w:r>
    </w:p>
    <w:p w14:paraId="557BC612" w14:textId="77777777" w:rsidR="007A60C1" w:rsidRPr="00682187" w:rsidRDefault="007A60C1" w:rsidP="007A60C1">
      <w:pPr>
        <w:autoSpaceDE w:val="0"/>
        <w:autoSpaceDN w:val="0"/>
        <w:adjustRightInd w:val="0"/>
        <w:jc w:val="both"/>
        <w:rPr>
          <w:rFonts w:asciiTheme="majorHAnsi" w:hAnsiTheme="majorHAnsi"/>
          <w:color w:val="000000" w:themeColor="text1"/>
        </w:rPr>
      </w:pPr>
    </w:p>
    <w:p w14:paraId="086A968E" w14:textId="77777777" w:rsidR="003266AF" w:rsidRPr="00682187" w:rsidRDefault="007A60C1" w:rsidP="003266AF">
      <w:pPr>
        <w:autoSpaceDE w:val="0"/>
        <w:autoSpaceDN w:val="0"/>
        <w:adjustRightInd w:val="0"/>
        <w:jc w:val="both"/>
        <w:rPr>
          <w:rFonts w:asciiTheme="majorHAnsi" w:hAnsiTheme="majorHAnsi"/>
          <w:color w:val="000000" w:themeColor="text1"/>
        </w:rPr>
      </w:pPr>
      <w:r w:rsidRPr="00682187">
        <w:rPr>
          <w:rFonts w:asciiTheme="majorHAnsi" w:hAnsiTheme="majorHAnsi"/>
          <w:color w:val="000000" w:themeColor="text1"/>
        </w:rPr>
        <w:t xml:space="preserve">Mike Solomon is included in numerous esteemed private collections including those of Edward Albee, Beth </w:t>
      </w:r>
      <w:proofErr w:type="spellStart"/>
      <w:r w:rsidRPr="00682187">
        <w:rPr>
          <w:rFonts w:asciiTheme="majorHAnsi" w:hAnsiTheme="majorHAnsi"/>
          <w:color w:val="000000" w:themeColor="text1"/>
        </w:rPr>
        <w:t>Rudin</w:t>
      </w:r>
      <w:proofErr w:type="spellEnd"/>
      <w:r w:rsidRPr="00682187">
        <w:rPr>
          <w:rFonts w:asciiTheme="majorHAnsi" w:hAnsiTheme="majorHAnsi"/>
          <w:color w:val="000000" w:themeColor="text1"/>
        </w:rPr>
        <w:t xml:space="preserve"> </w:t>
      </w:r>
      <w:proofErr w:type="spellStart"/>
      <w:r w:rsidRPr="00682187">
        <w:rPr>
          <w:rFonts w:asciiTheme="majorHAnsi" w:hAnsiTheme="majorHAnsi"/>
          <w:color w:val="000000" w:themeColor="text1"/>
        </w:rPr>
        <w:t>deWoody</w:t>
      </w:r>
      <w:proofErr w:type="spellEnd"/>
      <w:r w:rsidRPr="00682187">
        <w:rPr>
          <w:rFonts w:asciiTheme="majorHAnsi" w:hAnsiTheme="majorHAnsi"/>
          <w:color w:val="000000" w:themeColor="text1"/>
        </w:rPr>
        <w:t xml:space="preserve">, Dan Flavin, Jr., Tom and Darlene </w:t>
      </w:r>
      <w:proofErr w:type="spellStart"/>
      <w:r w:rsidRPr="00682187">
        <w:rPr>
          <w:rFonts w:asciiTheme="majorHAnsi" w:hAnsiTheme="majorHAnsi"/>
          <w:color w:val="000000" w:themeColor="text1"/>
        </w:rPr>
        <w:t>Furst</w:t>
      </w:r>
      <w:proofErr w:type="spellEnd"/>
      <w:r w:rsidRPr="00682187">
        <w:rPr>
          <w:rFonts w:asciiTheme="majorHAnsi" w:hAnsiTheme="majorHAnsi"/>
          <w:color w:val="000000" w:themeColor="text1"/>
        </w:rPr>
        <w:t>, Richard Meier, Mr. and Mrs. Richard Prince and Priscilla Rattazzi Whittle.  Selected public collections include Barnett Bank, Tampa, Fl</w:t>
      </w:r>
      <w:r w:rsidR="000A13FB" w:rsidRPr="00682187">
        <w:rPr>
          <w:rFonts w:asciiTheme="majorHAnsi" w:hAnsiTheme="majorHAnsi"/>
          <w:color w:val="000000" w:themeColor="text1"/>
        </w:rPr>
        <w:t>orida;</w:t>
      </w:r>
      <w:r w:rsidRPr="00682187">
        <w:rPr>
          <w:rFonts w:asciiTheme="majorHAnsi" w:hAnsiTheme="majorHAnsi"/>
          <w:color w:val="000000" w:themeColor="text1"/>
        </w:rPr>
        <w:t xml:space="preserve"> Cantor Fitzgerald</w:t>
      </w:r>
      <w:r w:rsidR="000A13FB" w:rsidRPr="00682187">
        <w:rPr>
          <w:rFonts w:asciiTheme="majorHAnsi" w:hAnsiTheme="majorHAnsi"/>
          <w:color w:val="000000" w:themeColor="text1"/>
        </w:rPr>
        <w:t xml:space="preserve"> Collection, New York, New York;</w:t>
      </w:r>
      <w:r w:rsidRPr="00682187">
        <w:rPr>
          <w:rFonts w:asciiTheme="majorHAnsi" w:hAnsiTheme="majorHAnsi"/>
          <w:color w:val="000000" w:themeColor="text1"/>
        </w:rPr>
        <w:t xml:space="preserve"> Columbia Museum, Columbi</w:t>
      </w:r>
      <w:r w:rsidR="000A13FB" w:rsidRPr="00682187">
        <w:rPr>
          <w:rFonts w:asciiTheme="majorHAnsi" w:hAnsiTheme="majorHAnsi"/>
          <w:color w:val="000000" w:themeColor="text1"/>
        </w:rPr>
        <w:t>a, South Carolina;</w:t>
      </w:r>
      <w:r w:rsidRPr="00682187">
        <w:rPr>
          <w:rFonts w:asciiTheme="majorHAnsi" w:hAnsiTheme="majorHAnsi"/>
          <w:color w:val="000000" w:themeColor="text1"/>
        </w:rPr>
        <w:t xml:space="preserve"> J</w:t>
      </w:r>
      <w:r w:rsidR="000A13FB" w:rsidRPr="00682187">
        <w:rPr>
          <w:rFonts w:asciiTheme="majorHAnsi" w:hAnsiTheme="majorHAnsi"/>
          <w:color w:val="000000" w:themeColor="text1"/>
        </w:rPr>
        <w:t>. Crew, New York, New York;</w:t>
      </w:r>
      <w:r w:rsidRPr="00682187">
        <w:rPr>
          <w:rFonts w:asciiTheme="majorHAnsi" w:hAnsiTheme="majorHAnsi"/>
          <w:color w:val="000000" w:themeColor="text1"/>
        </w:rPr>
        <w:t xml:space="preserve"> Parrish A</w:t>
      </w:r>
      <w:r w:rsidR="000A13FB" w:rsidRPr="00682187">
        <w:rPr>
          <w:rFonts w:asciiTheme="majorHAnsi" w:hAnsiTheme="majorHAnsi"/>
          <w:color w:val="000000" w:themeColor="text1"/>
        </w:rPr>
        <w:t>rt Museum, Water Mill, New York;</w:t>
      </w:r>
      <w:r w:rsidRPr="00682187">
        <w:rPr>
          <w:rFonts w:asciiTheme="majorHAnsi" w:hAnsiTheme="majorHAnsi"/>
          <w:color w:val="000000" w:themeColor="text1"/>
        </w:rPr>
        <w:t xml:space="preserve"> and the Ringling Museum of Art, Sarasota, Florida.  Solomon has twice been the recipient of the Pollock-Krasner Foundation Grant in 2001 and 2012.   He currently has studios on the North Fork of Long Island and in Sarasota, Florida.</w:t>
      </w:r>
    </w:p>
    <w:p w14:paraId="7C1E7C48" w14:textId="77777777" w:rsidR="003266AF" w:rsidRPr="00682187" w:rsidRDefault="003266AF" w:rsidP="003266AF">
      <w:pPr>
        <w:jc w:val="both"/>
        <w:rPr>
          <w:rFonts w:asciiTheme="majorHAnsi" w:hAnsiTheme="majorHAnsi"/>
          <w:color w:val="000000" w:themeColor="text1"/>
        </w:rPr>
      </w:pPr>
    </w:p>
    <w:p w14:paraId="3892C6ED" w14:textId="77777777" w:rsidR="003266AF" w:rsidRPr="00682187" w:rsidRDefault="003266AF" w:rsidP="003266AF">
      <w:pPr>
        <w:ind w:right="-450"/>
        <w:jc w:val="both"/>
        <w:rPr>
          <w:rFonts w:asciiTheme="majorHAnsi" w:hAnsiTheme="majorHAnsi"/>
          <w:color w:val="000000" w:themeColor="text1"/>
        </w:rPr>
      </w:pPr>
      <w:r w:rsidRPr="00682187">
        <w:rPr>
          <w:rFonts w:asciiTheme="majorHAnsi" w:hAnsiTheme="majorHAnsi"/>
          <w:b/>
          <w:color w:val="000000" w:themeColor="text1"/>
        </w:rPr>
        <w:t>BERRY CAMPBELL GALLERY</w:t>
      </w:r>
      <w:r w:rsidRPr="00682187">
        <w:rPr>
          <w:rFonts w:asciiTheme="majorHAnsi" w:hAnsiTheme="majorHAnsi"/>
          <w:color w:val="000000" w:themeColor="text1"/>
        </w:rPr>
        <w:t xml:space="preserve"> continues to fill an important gap in the downtown art world, showcasing the work of prominent and mid-career artists. The owners, Christine Berry and Martha Campbell, share a curatorial vision of bringing new attention to the works of a selection of postwar and contemporary artists and revealing how these artists have advanced ideas and lessons in powerful and new directions.  Other artists and estates represented by the gallery are Edward </w:t>
      </w:r>
      <w:proofErr w:type="spellStart"/>
      <w:r w:rsidRPr="00682187">
        <w:rPr>
          <w:rFonts w:asciiTheme="majorHAnsi" w:hAnsiTheme="majorHAnsi"/>
          <w:color w:val="000000" w:themeColor="text1"/>
        </w:rPr>
        <w:t>Avedisian</w:t>
      </w:r>
      <w:proofErr w:type="spellEnd"/>
      <w:r w:rsidRPr="00682187">
        <w:rPr>
          <w:rFonts w:asciiTheme="majorHAnsi" w:hAnsiTheme="majorHAnsi"/>
          <w:color w:val="000000" w:themeColor="text1"/>
        </w:rPr>
        <w:t xml:space="preserve">, Walter Darby </w:t>
      </w:r>
      <w:proofErr w:type="spellStart"/>
      <w:r w:rsidRPr="00682187">
        <w:rPr>
          <w:rFonts w:asciiTheme="majorHAnsi" w:hAnsiTheme="majorHAnsi"/>
          <w:color w:val="000000" w:themeColor="text1"/>
        </w:rPr>
        <w:t>Bannard</w:t>
      </w:r>
      <w:proofErr w:type="spellEnd"/>
      <w:r w:rsidRPr="00682187">
        <w:rPr>
          <w:rFonts w:asciiTheme="majorHAnsi" w:hAnsiTheme="majorHAnsi"/>
          <w:color w:val="000000" w:themeColor="text1"/>
        </w:rPr>
        <w:t xml:space="preserve">, Stanley Boxer, Dan Christensen, Eric </w:t>
      </w:r>
      <w:proofErr w:type="spellStart"/>
      <w:r w:rsidRPr="00682187">
        <w:rPr>
          <w:rFonts w:asciiTheme="majorHAnsi" w:hAnsiTheme="majorHAnsi"/>
          <w:color w:val="000000" w:themeColor="text1"/>
        </w:rPr>
        <w:t>Dever</w:t>
      </w:r>
      <w:proofErr w:type="spellEnd"/>
      <w:r w:rsidRPr="00682187">
        <w:rPr>
          <w:rFonts w:asciiTheme="majorHAnsi" w:hAnsiTheme="majorHAnsi"/>
          <w:color w:val="000000" w:themeColor="text1"/>
        </w:rPr>
        <w:t xml:space="preserve">, </w:t>
      </w:r>
      <w:proofErr w:type="spellStart"/>
      <w:r w:rsidRPr="00682187">
        <w:rPr>
          <w:rFonts w:asciiTheme="majorHAnsi" w:hAnsiTheme="majorHAnsi"/>
          <w:color w:val="000000" w:themeColor="text1"/>
        </w:rPr>
        <w:t>Perle</w:t>
      </w:r>
      <w:proofErr w:type="spellEnd"/>
      <w:r w:rsidRPr="00682187">
        <w:rPr>
          <w:rFonts w:asciiTheme="majorHAnsi" w:hAnsiTheme="majorHAnsi"/>
          <w:color w:val="000000" w:themeColor="text1"/>
        </w:rPr>
        <w:t xml:space="preserve"> Fine, Judith Godwin, </w:t>
      </w:r>
      <w:proofErr w:type="spellStart"/>
      <w:r w:rsidRPr="00682187">
        <w:rPr>
          <w:rFonts w:asciiTheme="majorHAnsi" w:hAnsiTheme="majorHAnsi"/>
          <w:color w:val="000000" w:themeColor="text1"/>
        </w:rPr>
        <w:t>Balcomb</w:t>
      </w:r>
      <w:proofErr w:type="spellEnd"/>
      <w:r w:rsidRPr="00682187">
        <w:rPr>
          <w:rFonts w:asciiTheme="majorHAnsi" w:hAnsiTheme="majorHAnsi"/>
          <w:color w:val="000000" w:themeColor="text1"/>
        </w:rPr>
        <w:t xml:space="preserve"> Greene, Gertrude Greene, John Goodyear, Ken Greenleaf, Raymond </w:t>
      </w:r>
      <w:proofErr w:type="spellStart"/>
      <w:r w:rsidRPr="00682187">
        <w:rPr>
          <w:rFonts w:asciiTheme="majorHAnsi" w:hAnsiTheme="majorHAnsi"/>
          <w:color w:val="000000" w:themeColor="text1"/>
        </w:rPr>
        <w:t>Hendler</w:t>
      </w:r>
      <w:proofErr w:type="spellEnd"/>
      <w:r w:rsidRPr="00682187">
        <w:rPr>
          <w:rFonts w:asciiTheme="majorHAnsi" w:hAnsiTheme="majorHAnsi"/>
          <w:color w:val="000000" w:themeColor="text1"/>
        </w:rPr>
        <w:t xml:space="preserve">, Jill </w:t>
      </w:r>
      <w:proofErr w:type="spellStart"/>
      <w:r w:rsidRPr="00682187">
        <w:rPr>
          <w:rFonts w:asciiTheme="majorHAnsi" w:hAnsiTheme="majorHAnsi"/>
          <w:color w:val="000000" w:themeColor="text1"/>
        </w:rPr>
        <w:t>Nathanson</w:t>
      </w:r>
      <w:proofErr w:type="spellEnd"/>
      <w:r w:rsidRPr="00682187">
        <w:rPr>
          <w:rFonts w:asciiTheme="majorHAnsi" w:hAnsiTheme="majorHAnsi"/>
          <w:color w:val="000000" w:themeColor="text1"/>
        </w:rPr>
        <w:t xml:space="preserve">, John </w:t>
      </w:r>
      <w:proofErr w:type="spellStart"/>
      <w:r w:rsidRPr="00682187">
        <w:rPr>
          <w:rFonts w:asciiTheme="majorHAnsi" w:hAnsiTheme="majorHAnsi"/>
          <w:color w:val="000000" w:themeColor="text1"/>
        </w:rPr>
        <w:t>Opper</w:t>
      </w:r>
      <w:proofErr w:type="spellEnd"/>
      <w:r w:rsidRPr="00682187">
        <w:rPr>
          <w:rFonts w:asciiTheme="majorHAnsi" w:hAnsiTheme="majorHAnsi"/>
          <w:color w:val="000000" w:themeColor="text1"/>
        </w:rPr>
        <w:t xml:space="preserve">, Stephen Pace, Charlotte Park, William </w:t>
      </w:r>
      <w:proofErr w:type="spellStart"/>
      <w:r w:rsidRPr="00682187">
        <w:rPr>
          <w:rFonts w:asciiTheme="majorHAnsi" w:hAnsiTheme="majorHAnsi"/>
          <w:color w:val="000000" w:themeColor="text1"/>
        </w:rPr>
        <w:t>Perehudoff</w:t>
      </w:r>
      <w:proofErr w:type="spellEnd"/>
      <w:r w:rsidRPr="00682187">
        <w:rPr>
          <w:rFonts w:asciiTheme="majorHAnsi" w:hAnsiTheme="majorHAnsi"/>
          <w:color w:val="000000" w:themeColor="text1"/>
        </w:rPr>
        <w:t xml:space="preserve">, Ann Purcell, Syd Solomon, Albert </w:t>
      </w:r>
      <w:proofErr w:type="spellStart"/>
      <w:r w:rsidRPr="00682187">
        <w:rPr>
          <w:rFonts w:asciiTheme="majorHAnsi" w:hAnsiTheme="majorHAnsi"/>
          <w:color w:val="000000" w:themeColor="text1"/>
        </w:rPr>
        <w:t>Stadler</w:t>
      </w:r>
      <w:proofErr w:type="spellEnd"/>
      <w:r w:rsidRPr="00682187">
        <w:rPr>
          <w:rFonts w:asciiTheme="majorHAnsi" w:hAnsiTheme="majorHAnsi"/>
          <w:color w:val="000000" w:themeColor="text1"/>
        </w:rPr>
        <w:t xml:space="preserve">, Yvonne Thomas, Susan </w:t>
      </w:r>
      <w:proofErr w:type="spellStart"/>
      <w:r w:rsidRPr="00682187">
        <w:rPr>
          <w:rFonts w:asciiTheme="majorHAnsi" w:hAnsiTheme="majorHAnsi"/>
          <w:color w:val="000000" w:themeColor="text1"/>
        </w:rPr>
        <w:t>Vecsey</w:t>
      </w:r>
      <w:proofErr w:type="spellEnd"/>
      <w:r w:rsidRPr="00682187">
        <w:rPr>
          <w:rFonts w:asciiTheme="majorHAnsi" w:hAnsiTheme="majorHAnsi"/>
          <w:color w:val="000000" w:themeColor="text1"/>
        </w:rPr>
        <w:t xml:space="preserve">, James Walsh, Joyce Weinstein, and Larry </w:t>
      </w:r>
      <w:proofErr w:type="spellStart"/>
      <w:r w:rsidRPr="00682187">
        <w:rPr>
          <w:rFonts w:asciiTheme="majorHAnsi" w:hAnsiTheme="majorHAnsi"/>
          <w:color w:val="000000" w:themeColor="text1"/>
        </w:rPr>
        <w:t>Zox</w:t>
      </w:r>
      <w:proofErr w:type="spellEnd"/>
      <w:r w:rsidRPr="00682187">
        <w:rPr>
          <w:rFonts w:asciiTheme="majorHAnsi" w:hAnsiTheme="majorHAnsi"/>
          <w:color w:val="000000" w:themeColor="text1"/>
        </w:rPr>
        <w:t>.</w:t>
      </w:r>
    </w:p>
    <w:p w14:paraId="71E633CF" w14:textId="77777777" w:rsidR="003266AF" w:rsidRPr="00682187" w:rsidRDefault="003266AF" w:rsidP="003266AF">
      <w:pPr>
        <w:ind w:left="360" w:right="-18"/>
        <w:jc w:val="both"/>
        <w:rPr>
          <w:rFonts w:asciiTheme="majorHAnsi" w:hAnsiTheme="majorHAnsi"/>
          <w:color w:val="000000" w:themeColor="text1"/>
        </w:rPr>
      </w:pPr>
    </w:p>
    <w:p w14:paraId="275E7181" w14:textId="77777777" w:rsidR="003266AF" w:rsidRPr="00682187" w:rsidRDefault="003266AF" w:rsidP="003266AF">
      <w:pPr>
        <w:ind w:right="-450"/>
        <w:jc w:val="both"/>
        <w:rPr>
          <w:rFonts w:asciiTheme="majorHAnsi" w:hAnsiTheme="majorHAnsi"/>
          <w:color w:val="000000" w:themeColor="text1"/>
        </w:rPr>
      </w:pPr>
      <w:r w:rsidRPr="00682187">
        <w:rPr>
          <w:rFonts w:asciiTheme="majorHAnsi" w:hAnsiTheme="majorHAnsi"/>
          <w:color w:val="000000" w:themeColor="text1"/>
        </w:rPr>
        <w:t xml:space="preserve">Berry Campbell Gallery </w:t>
      </w:r>
      <w:proofErr w:type="gramStart"/>
      <w:r w:rsidRPr="00682187">
        <w:rPr>
          <w:rFonts w:asciiTheme="majorHAnsi" w:hAnsiTheme="majorHAnsi"/>
          <w:color w:val="000000" w:themeColor="text1"/>
        </w:rPr>
        <w:t>is located in</w:t>
      </w:r>
      <w:proofErr w:type="gramEnd"/>
      <w:r w:rsidRPr="00682187">
        <w:rPr>
          <w:rFonts w:asciiTheme="majorHAnsi" w:hAnsiTheme="majorHAnsi"/>
          <w:color w:val="000000" w:themeColor="text1"/>
        </w:rPr>
        <w:t xml:space="preserve"> the heart of the Chelsea Arts District at 530 West 24th Street, Ground Floor, New York, NY 10011.  For information, please contact Christine Berry or Martha Campbell at 212.924.2178 or </w:t>
      </w:r>
      <w:hyperlink r:id="rId8" w:history="1">
        <w:r w:rsidRPr="00682187">
          <w:rPr>
            <w:rStyle w:val="Hyperlink"/>
            <w:rFonts w:asciiTheme="majorHAnsi" w:hAnsiTheme="majorHAnsi"/>
            <w:color w:val="000000" w:themeColor="text1"/>
          </w:rPr>
          <w:t>info@berrycampbell.com</w:t>
        </w:r>
      </w:hyperlink>
      <w:r w:rsidRPr="00682187">
        <w:rPr>
          <w:rFonts w:asciiTheme="majorHAnsi" w:hAnsiTheme="majorHAnsi"/>
          <w:color w:val="000000" w:themeColor="text1"/>
        </w:rPr>
        <w:t>.</w:t>
      </w:r>
    </w:p>
    <w:p w14:paraId="57E3C7D5" w14:textId="2D503DDD" w:rsidR="0029635B" w:rsidRPr="00682187" w:rsidRDefault="0029635B">
      <w:pPr>
        <w:rPr>
          <w:color w:val="000000" w:themeColor="text1"/>
        </w:rPr>
      </w:pPr>
      <w:bookmarkStart w:id="4" w:name="_GoBack"/>
      <w:bookmarkEnd w:id="0"/>
      <w:bookmarkEnd w:id="1"/>
      <w:bookmarkEnd w:id="4"/>
    </w:p>
    <w:sectPr w:rsidR="0029635B" w:rsidRPr="00682187" w:rsidSect="00BD0344">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8A9DC" w14:textId="77777777" w:rsidR="005073D3" w:rsidRDefault="005073D3" w:rsidP="00F8294B">
      <w:r>
        <w:separator/>
      </w:r>
    </w:p>
  </w:endnote>
  <w:endnote w:type="continuationSeparator" w:id="0">
    <w:p w14:paraId="7C7025EC" w14:textId="77777777" w:rsidR="005073D3" w:rsidRDefault="005073D3" w:rsidP="00F8294B">
      <w:r>
        <w:continuationSeparator/>
      </w:r>
    </w:p>
  </w:endnote>
  <w:endnote w:id="1">
    <w:p w14:paraId="39545882" w14:textId="6D4DC31C" w:rsidR="008879DD" w:rsidRDefault="008879DD">
      <w:pPr>
        <w:pStyle w:val="EndnoteText"/>
      </w:pPr>
      <w:r>
        <w:rPr>
          <w:rStyle w:val="EndnoteReference"/>
        </w:rPr>
        <w:endnoteRef/>
      </w:r>
      <w:r>
        <w:t xml:space="preserve"> </w:t>
      </w:r>
      <w:r w:rsidRPr="00682187">
        <w:rPr>
          <w:rFonts w:ascii="Calibri" w:hAnsi="Calibri"/>
          <w:color w:val="000000" w:themeColor="text1"/>
          <w:sz w:val="16"/>
          <w:szCs w:val="16"/>
        </w:rPr>
        <w:t xml:space="preserve">James Croak, “Quiet Beauty Whispered in Mike Solomon’s ‘Under Water Color,’” </w:t>
      </w:r>
      <w:r w:rsidRPr="00682187">
        <w:rPr>
          <w:rFonts w:ascii="Calibri" w:hAnsi="Calibri"/>
          <w:i/>
          <w:color w:val="000000" w:themeColor="text1"/>
          <w:sz w:val="16"/>
          <w:szCs w:val="16"/>
        </w:rPr>
        <w:t>Hamptons Art Hub</w:t>
      </w:r>
      <w:r w:rsidRPr="00682187">
        <w:rPr>
          <w:rFonts w:ascii="Calibri" w:hAnsi="Calibri"/>
          <w:color w:val="000000" w:themeColor="text1"/>
          <w:sz w:val="16"/>
          <w:szCs w:val="16"/>
        </w:rPr>
        <w:t>, June 9, 2015.</w:t>
      </w:r>
    </w:p>
  </w:endnote>
  <w:endnote w:id="2">
    <w:p w14:paraId="749C22F4" w14:textId="2BD31A10" w:rsidR="008879DD" w:rsidRPr="00F8294B" w:rsidRDefault="008879DD" w:rsidP="00F8294B">
      <w:pPr>
        <w:jc w:val="both"/>
        <w:rPr>
          <w:rFonts w:ascii="Calibri" w:hAnsi="Calibri"/>
          <w:color w:val="000000" w:themeColor="text1"/>
          <w:sz w:val="16"/>
          <w:szCs w:val="16"/>
        </w:rPr>
      </w:pPr>
      <w:r>
        <w:rPr>
          <w:rStyle w:val="EndnoteReference"/>
        </w:rPr>
        <w:endnoteRef/>
      </w:r>
      <w:r>
        <w:t xml:space="preserve"> </w:t>
      </w:r>
      <w:r w:rsidRPr="00682187">
        <w:rPr>
          <w:rFonts w:ascii="Calibri" w:hAnsi="Calibri"/>
          <w:color w:val="000000" w:themeColor="text1"/>
          <w:sz w:val="16"/>
          <w:szCs w:val="16"/>
        </w:rPr>
        <w:t xml:space="preserve">Helen A. Harrison, “Mike Solomon Makes His Mark,” </w:t>
      </w:r>
      <w:r w:rsidRPr="00682187">
        <w:rPr>
          <w:rFonts w:ascii="Calibri" w:hAnsi="Calibri"/>
          <w:i/>
          <w:color w:val="000000" w:themeColor="text1"/>
          <w:sz w:val="16"/>
          <w:szCs w:val="16"/>
        </w:rPr>
        <w:t>Sag Harbor Express</w:t>
      </w:r>
      <w:r w:rsidRPr="00682187">
        <w:rPr>
          <w:rFonts w:ascii="Calibri" w:hAnsi="Calibri"/>
          <w:color w:val="000000" w:themeColor="text1"/>
          <w:sz w:val="16"/>
          <w:szCs w:val="16"/>
        </w:rPr>
        <w:t>, October 18, 2012.</w:t>
      </w:r>
    </w:p>
  </w:endnote>
  <w:endnote w:id="3">
    <w:p w14:paraId="547FEAA8" w14:textId="19EBCD0E" w:rsidR="008879DD" w:rsidRDefault="008879DD">
      <w:pPr>
        <w:pStyle w:val="EndnoteText"/>
      </w:pPr>
      <w:r>
        <w:rPr>
          <w:rStyle w:val="EndnoteReference"/>
        </w:rPr>
        <w:endnoteRef/>
      </w:r>
      <w:r>
        <w:t xml:space="preserve"> </w:t>
      </w:r>
      <w:r w:rsidRPr="00682187">
        <w:rPr>
          <w:rFonts w:ascii="Calibri" w:hAnsi="Calibri"/>
          <w:color w:val="000000" w:themeColor="text1"/>
          <w:sz w:val="16"/>
          <w:szCs w:val="16"/>
        </w:rPr>
        <w:t>Mike Solomon, Artist Statement for “Mike Solomon: Immediate Splendor,” June 1–July 8, 2017, Berry Campbell Gallery, New York, New York.</w:t>
      </w:r>
    </w:p>
  </w:endnote>
  <w:endnote w:id="4">
    <w:p w14:paraId="241514B7" w14:textId="537AE92D" w:rsidR="008879DD" w:rsidRDefault="008879DD">
      <w:pPr>
        <w:pStyle w:val="EndnoteText"/>
      </w:pPr>
      <w:r>
        <w:rPr>
          <w:rStyle w:val="EndnoteReference"/>
        </w:rPr>
        <w:endnoteRef/>
      </w:r>
      <w:r>
        <w:t xml:space="preserve"> </w:t>
      </w:r>
      <w:r w:rsidRPr="00682187">
        <w:rPr>
          <w:rFonts w:ascii="Calibri" w:hAnsi="Calibri"/>
          <w:color w:val="000000" w:themeColor="text1"/>
          <w:sz w:val="16"/>
          <w:szCs w:val="16"/>
        </w:rPr>
        <w:t xml:space="preserve">Janet </w:t>
      </w:r>
      <w:proofErr w:type="spellStart"/>
      <w:r w:rsidRPr="00682187">
        <w:rPr>
          <w:rFonts w:ascii="Calibri" w:hAnsi="Calibri"/>
          <w:color w:val="000000" w:themeColor="text1"/>
          <w:sz w:val="16"/>
          <w:szCs w:val="16"/>
        </w:rPr>
        <w:t>Goleas</w:t>
      </w:r>
      <w:proofErr w:type="spellEnd"/>
      <w:r w:rsidRPr="00682187">
        <w:rPr>
          <w:rFonts w:ascii="Calibri" w:hAnsi="Calibri"/>
          <w:color w:val="000000" w:themeColor="text1"/>
          <w:sz w:val="16"/>
          <w:szCs w:val="16"/>
        </w:rPr>
        <w:t xml:space="preserve">, “Fragrance,” </w:t>
      </w:r>
      <w:r w:rsidRPr="00682187">
        <w:rPr>
          <w:rFonts w:ascii="Calibri" w:hAnsi="Calibri"/>
          <w:i/>
          <w:color w:val="000000" w:themeColor="text1"/>
          <w:sz w:val="16"/>
          <w:szCs w:val="16"/>
        </w:rPr>
        <w:t>blink.blogspot.com</w:t>
      </w:r>
      <w:r w:rsidRPr="00682187">
        <w:rPr>
          <w:rFonts w:ascii="Calibri" w:hAnsi="Calibri"/>
          <w:color w:val="000000" w:themeColor="text1"/>
          <w:sz w:val="16"/>
          <w:szCs w:val="16"/>
        </w:rPr>
        <w:t>, October 19, 2012.</w:t>
      </w:r>
    </w:p>
  </w:endnote>
  <w:endnote w:id="5">
    <w:p w14:paraId="102E6F45" w14:textId="508B32A1" w:rsidR="00611973" w:rsidRDefault="00611973">
      <w:pPr>
        <w:pStyle w:val="EndnoteText"/>
      </w:pPr>
      <w:r>
        <w:rPr>
          <w:rStyle w:val="EndnoteReference"/>
        </w:rPr>
        <w:endnoteRef/>
      </w:r>
      <w:r>
        <w:t xml:space="preserve"> </w:t>
      </w:r>
      <w:r w:rsidRPr="009F5F76">
        <w:rPr>
          <w:rFonts w:asciiTheme="majorHAnsi" w:hAnsiTheme="majorHAnsi"/>
          <w:sz w:val="16"/>
          <w:szCs w:val="16"/>
        </w:rPr>
        <w:t xml:space="preserve">Bruce </w:t>
      </w:r>
      <w:proofErr w:type="spellStart"/>
      <w:r w:rsidRPr="009F5F76">
        <w:rPr>
          <w:rFonts w:asciiTheme="majorHAnsi" w:hAnsiTheme="majorHAnsi"/>
          <w:sz w:val="16"/>
          <w:szCs w:val="16"/>
        </w:rPr>
        <w:t>Helander</w:t>
      </w:r>
      <w:proofErr w:type="spellEnd"/>
      <w:r w:rsidRPr="009F5F76">
        <w:rPr>
          <w:rFonts w:asciiTheme="majorHAnsi" w:hAnsiTheme="majorHAnsi"/>
          <w:sz w:val="16"/>
          <w:szCs w:val="16"/>
        </w:rPr>
        <w:t xml:space="preserve">, “Multiple Gems at Art Southampton 2016,” </w:t>
      </w:r>
      <w:r w:rsidRPr="009F5F76">
        <w:rPr>
          <w:rFonts w:asciiTheme="majorHAnsi" w:hAnsiTheme="majorHAnsi"/>
          <w:i/>
          <w:sz w:val="16"/>
          <w:szCs w:val="16"/>
        </w:rPr>
        <w:t>Huffington Post</w:t>
      </w:r>
      <w:r w:rsidRPr="009F5F76">
        <w:rPr>
          <w:rFonts w:asciiTheme="majorHAnsi" w:hAnsiTheme="majorHAnsi"/>
          <w:sz w:val="16"/>
          <w:szCs w:val="16"/>
        </w:rPr>
        <w:t>, July 6,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dobe Arabic">
    <w:charset w:val="00"/>
    <w:family w:val="auto"/>
    <w:pitch w:val="variable"/>
    <w:sig w:usb0="8000202F" w:usb1="8000A04A" w:usb2="00000008" w:usb3="00000000" w:csb0="00000041" w:csb1="00000000"/>
  </w:font>
  <w:font w:name="Times">
    <w:panose1 w:val="02000500000000000000"/>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03FDB" w14:textId="77777777" w:rsidR="005073D3" w:rsidRDefault="005073D3" w:rsidP="00F8294B">
      <w:r>
        <w:separator/>
      </w:r>
    </w:p>
  </w:footnote>
  <w:footnote w:type="continuationSeparator" w:id="0">
    <w:p w14:paraId="57CFB6EF" w14:textId="77777777" w:rsidR="005073D3" w:rsidRDefault="005073D3" w:rsidP="00F82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C1"/>
    <w:rsid w:val="00024179"/>
    <w:rsid w:val="000570F9"/>
    <w:rsid w:val="00076F0A"/>
    <w:rsid w:val="000A13FB"/>
    <w:rsid w:val="000B7398"/>
    <w:rsid w:val="000D18B3"/>
    <w:rsid w:val="000D208D"/>
    <w:rsid w:val="000F4583"/>
    <w:rsid w:val="00123EF3"/>
    <w:rsid w:val="001357C0"/>
    <w:rsid w:val="00142F67"/>
    <w:rsid w:val="00150F61"/>
    <w:rsid w:val="00165B5A"/>
    <w:rsid w:val="001A1EFB"/>
    <w:rsid w:val="001D3E1C"/>
    <w:rsid w:val="001E016E"/>
    <w:rsid w:val="001E2E09"/>
    <w:rsid w:val="002100DA"/>
    <w:rsid w:val="00241CCA"/>
    <w:rsid w:val="002669FE"/>
    <w:rsid w:val="00267ADE"/>
    <w:rsid w:val="0029635B"/>
    <w:rsid w:val="0029725F"/>
    <w:rsid w:val="002A06C9"/>
    <w:rsid w:val="002A2562"/>
    <w:rsid w:val="002A4E05"/>
    <w:rsid w:val="002B0D06"/>
    <w:rsid w:val="002C2A7D"/>
    <w:rsid w:val="00301226"/>
    <w:rsid w:val="003260A4"/>
    <w:rsid w:val="003266AF"/>
    <w:rsid w:val="0035237D"/>
    <w:rsid w:val="003525E0"/>
    <w:rsid w:val="00353F02"/>
    <w:rsid w:val="00383D80"/>
    <w:rsid w:val="00397860"/>
    <w:rsid w:val="00397EA7"/>
    <w:rsid w:val="003B397F"/>
    <w:rsid w:val="003D41F8"/>
    <w:rsid w:val="003D446B"/>
    <w:rsid w:val="003F786D"/>
    <w:rsid w:val="00412926"/>
    <w:rsid w:val="004146AA"/>
    <w:rsid w:val="00416AA1"/>
    <w:rsid w:val="00460149"/>
    <w:rsid w:val="00461BD0"/>
    <w:rsid w:val="004A6FA2"/>
    <w:rsid w:val="004F1657"/>
    <w:rsid w:val="004F7B33"/>
    <w:rsid w:val="00501971"/>
    <w:rsid w:val="005073D3"/>
    <w:rsid w:val="00550FA9"/>
    <w:rsid w:val="005577E6"/>
    <w:rsid w:val="00582EA3"/>
    <w:rsid w:val="00583521"/>
    <w:rsid w:val="005A6289"/>
    <w:rsid w:val="005A664B"/>
    <w:rsid w:val="005B3A68"/>
    <w:rsid w:val="005E68A6"/>
    <w:rsid w:val="005F552D"/>
    <w:rsid w:val="00611973"/>
    <w:rsid w:val="006346C8"/>
    <w:rsid w:val="006379CA"/>
    <w:rsid w:val="00650387"/>
    <w:rsid w:val="00670447"/>
    <w:rsid w:val="00682187"/>
    <w:rsid w:val="0068415F"/>
    <w:rsid w:val="00685860"/>
    <w:rsid w:val="00685C6F"/>
    <w:rsid w:val="0068745B"/>
    <w:rsid w:val="006A7842"/>
    <w:rsid w:val="006C5085"/>
    <w:rsid w:val="006E4881"/>
    <w:rsid w:val="006F0720"/>
    <w:rsid w:val="006F07C1"/>
    <w:rsid w:val="007143CF"/>
    <w:rsid w:val="0073385C"/>
    <w:rsid w:val="007628E4"/>
    <w:rsid w:val="00776C02"/>
    <w:rsid w:val="007A60C1"/>
    <w:rsid w:val="007C4432"/>
    <w:rsid w:val="007D0F04"/>
    <w:rsid w:val="007D2533"/>
    <w:rsid w:val="007F090F"/>
    <w:rsid w:val="00810116"/>
    <w:rsid w:val="008347C5"/>
    <w:rsid w:val="00863165"/>
    <w:rsid w:val="00865BEF"/>
    <w:rsid w:val="00867395"/>
    <w:rsid w:val="00871FD3"/>
    <w:rsid w:val="008879DD"/>
    <w:rsid w:val="008B382B"/>
    <w:rsid w:val="008F4B06"/>
    <w:rsid w:val="00905B19"/>
    <w:rsid w:val="00924D00"/>
    <w:rsid w:val="009602AD"/>
    <w:rsid w:val="009624F8"/>
    <w:rsid w:val="009710E4"/>
    <w:rsid w:val="0098487B"/>
    <w:rsid w:val="00985169"/>
    <w:rsid w:val="009920C7"/>
    <w:rsid w:val="009967FD"/>
    <w:rsid w:val="009A212D"/>
    <w:rsid w:val="009A3EE3"/>
    <w:rsid w:val="009C395D"/>
    <w:rsid w:val="009C5B51"/>
    <w:rsid w:val="009F5F76"/>
    <w:rsid w:val="00A549C6"/>
    <w:rsid w:val="00A955D1"/>
    <w:rsid w:val="00AB6AE2"/>
    <w:rsid w:val="00AF521E"/>
    <w:rsid w:val="00B000E4"/>
    <w:rsid w:val="00B143CB"/>
    <w:rsid w:val="00B304CD"/>
    <w:rsid w:val="00B318FD"/>
    <w:rsid w:val="00B34351"/>
    <w:rsid w:val="00B425BB"/>
    <w:rsid w:val="00B42706"/>
    <w:rsid w:val="00B459B8"/>
    <w:rsid w:val="00B53BEB"/>
    <w:rsid w:val="00B61931"/>
    <w:rsid w:val="00B6372D"/>
    <w:rsid w:val="00B6461A"/>
    <w:rsid w:val="00B6558C"/>
    <w:rsid w:val="00B71E3D"/>
    <w:rsid w:val="00B93A68"/>
    <w:rsid w:val="00B943C4"/>
    <w:rsid w:val="00B9633C"/>
    <w:rsid w:val="00BB31F0"/>
    <w:rsid w:val="00BD0344"/>
    <w:rsid w:val="00BE38E7"/>
    <w:rsid w:val="00BE3F09"/>
    <w:rsid w:val="00BF7475"/>
    <w:rsid w:val="00C51D38"/>
    <w:rsid w:val="00CA6720"/>
    <w:rsid w:val="00D07769"/>
    <w:rsid w:val="00D26923"/>
    <w:rsid w:val="00D3780F"/>
    <w:rsid w:val="00D5524A"/>
    <w:rsid w:val="00D73E4B"/>
    <w:rsid w:val="00D81982"/>
    <w:rsid w:val="00D84289"/>
    <w:rsid w:val="00D8448B"/>
    <w:rsid w:val="00D8573B"/>
    <w:rsid w:val="00DC17A1"/>
    <w:rsid w:val="00DF16F7"/>
    <w:rsid w:val="00E24076"/>
    <w:rsid w:val="00E25ADD"/>
    <w:rsid w:val="00E51D60"/>
    <w:rsid w:val="00E623C2"/>
    <w:rsid w:val="00EB0B5D"/>
    <w:rsid w:val="00EE3A32"/>
    <w:rsid w:val="00EF1DEE"/>
    <w:rsid w:val="00F220FC"/>
    <w:rsid w:val="00F30C44"/>
    <w:rsid w:val="00F3230D"/>
    <w:rsid w:val="00F44B7F"/>
    <w:rsid w:val="00F4785D"/>
    <w:rsid w:val="00F8294B"/>
    <w:rsid w:val="00F876F7"/>
    <w:rsid w:val="00F878E5"/>
    <w:rsid w:val="00FA5D99"/>
    <w:rsid w:val="00FC3E0B"/>
    <w:rsid w:val="00FE0D8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8D1C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60C1"/>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66AF"/>
    <w:rPr>
      <w:color w:val="0000FF"/>
      <w:u w:val="single"/>
    </w:rPr>
  </w:style>
  <w:style w:type="paragraph" w:styleId="EndnoteText">
    <w:name w:val="endnote text"/>
    <w:basedOn w:val="Normal"/>
    <w:link w:val="EndnoteTextChar"/>
    <w:uiPriority w:val="99"/>
    <w:unhideWhenUsed/>
    <w:rsid w:val="00F8294B"/>
  </w:style>
  <w:style w:type="character" w:customStyle="1" w:styleId="EndnoteTextChar">
    <w:name w:val="Endnote Text Char"/>
    <w:basedOn w:val="DefaultParagraphFont"/>
    <w:link w:val="EndnoteText"/>
    <w:uiPriority w:val="99"/>
    <w:rsid w:val="00F8294B"/>
    <w:rPr>
      <w:rFonts w:asciiTheme="minorHAnsi" w:hAnsiTheme="minorHAnsi" w:cstheme="minorBidi"/>
      <w:sz w:val="24"/>
      <w:szCs w:val="24"/>
      <w:lang w:eastAsia="en-US"/>
    </w:rPr>
  </w:style>
  <w:style w:type="character" w:styleId="EndnoteReference">
    <w:name w:val="endnote reference"/>
    <w:basedOn w:val="DefaultParagraphFont"/>
    <w:uiPriority w:val="99"/>
    <w:unhideWhenUsed/>
    <w:rsid w:val="00F8294B"/>
    <w:rPr>
      <w:vertAlign w:val="superscript"/>
    </w:rPr>
  </w:style>
  <w:style w:type="paragraph" w:styleId="FootnoteText">
    <w:name w:val="footnote text"/>
    <w:basedOn w:val="Normal"/>
    <w:link w:val="FootnoteTextChar"/>
    <w:uiPriority w:val="99"/>
    <w:unhideWhenUsed/>
    <w:rsid w:val="00611973"/>
  </w:style>
  <w:style w:type="character" w:customStyle="1" w:styleId="FootnoteTextChar">
    <w:name w:val="Footnote Text Char"/>
    <w:basedOn w:val="DefaultParagraphFont"/>
    <w:link w:val="FootnoteText"/>
    <w:uiPriority w:val="99"/>
    <w:rsid w:val="00611973"/>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611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9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berrycampbel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68659C-6C25-4243-8BD9-1D25B23E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1247</Words>
  <Characters>7112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Solomon</dc:creator>
  <cp:keywords/>
  <dc:description/>
  <cp:lastModifiedBy>Martha Campbell</cp:lastModifiedBy>
  <cp:revision>8</cp:revision>
  <cp:lastPrinted>2017-04-23T21:15:00Z</cp:lastPrinted>
  <dcterms:created xsi:type="dcterms:W3CDTF">2017-05-13T21:50:00Z</dcterms:created>
  <dcterms:modified xsi:type="dcterms:W3CDTF">2017-05-16T20:14:00Z</dcterms:modified>
</cp:coreProperties>
</file>